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C8" w:rsidRDefault="00925AC8">
      <w:pPr>
        <w:spacing w:line="240" w:lineRule="auto"/>
        <w:rPr>
          <w:rFonts w:ascii="Nunito" w:eastAsia="Nunito" w:hAnsi="Nunito" w:cs="Nunito"/>
          <w:b/>
        </w:rPr>
      </w:pPr>
    </w:p>
    <w:p w:rsidR="00925AC8" w:rsidRPr="00B24BF4" w:rsidRDefault="00CF3BCA">
      <w:pPr>
        <w:spacing w:line="240" w:lineRule="auto"/>
        <w:jc w:val="right"/>
        <w:rPr>
          <w:rFonts w:ascii="Oswald" w:eastAsia="Oswald" w:hAnsi="Oswald" w:cs="Oswald"/>
          <w:lang w:val="de-DE"/>
        </w:rPr>
      </w:pPr>
      <w:r w:rsidRPr="00B24BF4">
        <w:rPr>
          <w:rFonts w:ascii="Oswald" w:eastAsia="Oswald" w:hAnsi="Oswald" w:cs="Oswald"/>
          <w:lang w:val="de-DE"/>
        </w:rPr>
        <w:t xml:space="preserve">Bogotá, </w:t>
      </w:r>
      <w:r w:rsidR="00D64461" w:rsidRPr="00B24BF4">
        <w:rPr>
          <w:rFonts w:ascii="Oswald" w:eastAsia="Oswald" w:hAnsi="Oswald" w:cs="Oswald"/>
          <w:lang w:val="de-DE"/>
        </w:rPr>
        <w:t xml:space="preserve">den </w:t>
      </w:r>
      <w:r w:rsidRPr="00B24BF4">
        <w:rPr>
          <w:rFonts w:ascii="Oswald" w:eastAsia="Oswald" w:hAnsi="Oswald" w:cs="Oswald"/>
          <w:lang w:val="de-DE"/>
        </w:rPr>
        <w:t>25</w:t>
      </w:r>
      <w:r w:rsidR="00D64461" w:rsidRPr="00B24BF4">
        <w:rPr>
          <w:rFonts w:ascii="Oswald" w:eastAsia="Oswald" w:hAnsi="Oswald" w:cs="Oswald"/>
          <w:lang w:val="de-DE"/>
        </w:rPr>
        <w:t>. Mai</w:t>
      </w:r>
      <w:r w:rsidRPr="00B24BF4">
        <w:rPr>
          <w:rFonts w:ascii="Oswald" w:eastAsia="Oswald" w:hAnsi="Oswald" w:cs="Oswald"/>
          <w:lang w:val="de-DE"/>
        </w:rPr>
        <w:t xml:space="preserve"> 2021</w:t>
      </w:r>
    </w:p>
    <w:p w:rsidR="00925AC8" w:rsidRPr="00B24BF4" w:rsidRDefault="00CF3BCA">
      <w:pPr>
        <w:spacing w:line="240" w:lineRule="auto"/>
        <w:jc w:val="center"/>
        <w:rPr>
          <w:rFonts w:ascii="Oswald" w:eastAsia="Oswald" w:hAnsi="Oswald" w:cs="Oswald"/>
          <w:b/>
          <w:lang w:val="de-DE"/>
        </w:rPr>
      </w:pPr>
      <w:r w:rsidRPr="00B24BF4">
        <w:rPr>
          <w:rFonts w:ascii="Oswald" w:eastAsia="Oswald" w:hAnsi="Oswald" w:cs="Oswald"/>
          <w:b/>
          <w:lang w:val="de-DE"/>
        </w:rPr>
        <w:t xml:space="preserve"> </w:t>
      </w:r>
    </w:p>
    <w:p w:rsidR="00925AC8" w:rsidRPr="00E14026" w:rsidRDefault="00956952" w:rsidP="00B24BF4">
      <w:pPr>
        <w:jc w:val="center"/>
        <w:rPr>
          <w:rFonts w:ascii="Oswald" w:eastAsia="Oswald" w:hAnsi="Oswald" w:cs="Oswald"/>
          <w:b/>
          <w:sz w:val="24"/>
          <w:szCs w:val="24"/>
          <w:lang w:val="de-DE"/>
        </w:rPr>
      </w:pPr>
      <w:r w:rsidRPr="00E14026">
        <w:rPr>
          <w:rFonts w:ascii="Oswald" w:eastAsia="Oswald" w:hAnsi="Oswald" w:cs="Oswald"/>
          <w:b/>
          <w:sz w:val="24"/>
          <w:szCs w:val="24"/>
          <w:lang w:val="de-DE"/>
        </w:rPr>
        <w:t xml:space="preserve">Mitteilung an die öffentliche Meinung und die internationale Gemeinschaft über die von der kolumbianischen Nationalpolizei begangenen körperlichen und </w:t>
      </w:r>
      <w:r w:rsidR="00C96FA5" w:rsidRPr="00B24BF4">
        <w:rPr>
          <w:rFonts w:ascii="Oswald" w:eastAsia="Oswald" w:hAnsi="Oswald" w:cs="Oswald"/>
          <w:b/>
          <w:sz w:val="24"/>
          <w:szCs w:val="24"/>
          <w:lang w:val="de-DE"/>
        </w:rPr>
        <w:t>tödlichen</w:t>
      </w:r>
      <w:r w:rsidRPr="00E14026">
        <w:rPr>
          <w:rFonts w:ascii="Oswald" w:eastAsia="Oswald" w:hAnsi="Oswald" w:cs="Oswald"/>
          <w:b/>
          <w:sz w:val="24"/>
          <w:szCs w:val="24"/>
          <w:lang w:val="de-DE"/>
        </w:rPr>
        <w:t xml:space="preserve"> Gewalttaten im Rahmen der Mobilisierungen des </w:t>
      </w:r>
      <w:r w:rsidR="00B4487C" w:rsidRPr="00D1360C">
        <w:rPr>
          <w:rFonts w:ascii="Oswald" w:eastAsia="Oswald" w:hAnsi="Oswald" w:cs="Oswald"/>
          <w:b/>
          <w:sz w:val="24"/>
          <w:szCs w:val="24"/>
          <w:lang w:val="de-DE"/>
        </w:rPr>
        <w:t>N</w:t>
      </w:r>
      <w:r w:rsidRPr="00E14026">
        <w:rPr>
          <w:rFonts w:ascii="Oswald" w:eastAsia="Oswald" w:hAnsi="Oswald" w:cs="Oswald"/>
          <w:b/>
          <w:sz w:val="24"/>
          <w:szCs w:val="24"/>
          <w:lang w:val="de-DE"/>
        </w:rPr>
        <w:t>ationalen Streiks</w:t>
      </w:r>
    </w:p>
    <w:p w:rsidR="00925AC8" w:rsidRPr="00F07DF1" w:rsidRDefault="00925AC8">
      <w:pPr>
        <w:spacing w:line="240" w:lineRule="auto"/>
        <w:jc w:val="both"/>
        <w:rPr>
          <w:rFonts w:ascii="Nunito" w:eastAsia="Nunito" w:hAnsi="Nunito" w:cs="Nunito"/>
        </w:rPr>
      </w:pPr>
    </w:p>
    <w:p w:rsidR="00925AC8" w:rsidRPr="00F07DF1" w:rsidRDefault="00925AC8">
      <w:pPr>
        <w:spacing w:line="240" w:lineRule="auto"/>
        <w:jc w:val="both"/>
        <w:rPr>
          <w:rFonts w:ascii="Nunito" w:eastAsia="Nunito" w:hAnsi="Nunito" w:cs="Nunito"/>
          <w:lang w:val="es-CO"/>
        </w:rPr>
      </w:pPr>
    </w:p>
    <w:p w:rsidR="00E14026" w:rsidRPr="00D5244D" w:rsidRDefault="00E14026" w:rsidP="00E14026">
      <w:pPr>
        <w:spacing w:line="240" w:lineRule="auto"/>
        <w:jc w:val="both"/>
        <w:rPr>
          <w:rFonts w:ascii="Nunito" w:eastAsia="Nunito" w:hAnsi="Nunito" w:cs="Nunito"/>
          <w:lang w:val="de-DE"/>
        </w:rPr>
      </w:pPr>
      <w:r w:rsidRPr="00E14026">
        <w:rPr>
          <w:rFonts w:ascii="Nunito" w:eastAsia="Nunito" w:hAnsi="Nunito" w:cs="Nunito"/>
          <w:lang w:val="de-DE"/>
        </w:rPr>
        <w:t xml:space="preserve">Nach fast einem Monat sozialer </w:t>
      </w:r>
      <w:r w:rsidR="00222152" w:rsidRPr="00B24BF4">
        <w:rPr>
          <w:rFonts w:ascii="Nunito" w:eastAsia="Nunito" w:hAnsi="Nunito" w:cs="Nunito"/>
          <w:lang w:val="de-DE"/>
        </w:rPr>
        <w:t>Proteste</w:t>
      </w:r>
      <w:r w:rsidRPr="00E14026">
        <w:rPr>
          <w:rFonts w:ascii="Nunito" w:eastAsia="Nunito" w:hAnsi="Nunito" w:cs="Nunito"/>
          <w:lang w:val="de-DE"/>
        </w:rPr>
        <w:t xml:space="preserve"> im Rahmen des nationalen Streiks in Kolumbien </w:t>
      </w:r>
      <w:r w:rsidR="00900D3D" w:rsidRPr="00B24BF4">
        <w:rPr>
          <w:rFonts w:ascii="Nunito" w:eastAsia="Nunito" w:hAnsi="Nunito" w:cs="Nunito"/>
          <w:lang w:val="de-DE"/>
        </w:rPr>
        <w:t>muss</w:t>
      </w:r>
      <w:r w:rsidR="00900D3D">
        <w:rPr>
          <w:rFonts w:ascii="Nunito" w:eastAsia="Nunito" w:hAnsi="Nunito" w:cs="Nunito"/>
          <w:color w:val="FF0000"/>
          <w:lang w:val="de-DE"/>
        </w:rPr>
        <w:t xml:space="preserve"> </w:t>
      </w:r>
      <w:r w:rsidRPr="00E14026">
        <w:rPr>
          <w:rFonts w:ascii="Nunito" w:eastAsia="Nunito" w:hAnsi="Nunito" w:cs="Nunito"/>
          <w:b/>
          <w:lang w:val="de-DE"/>
        </w:rPr>
        <w:t xml:space="preserve">Temblores NGO </w:t>
      </w:r>
      <w:r w:rsidR="00222152">
        <w:rPr>
          <w:rFonts w:ascii="Nunito" w:eastAsia="Nunito" w:hAnsi="Nunito" w:cs="Nunito"/>
          <w:b/>
          <w:lang w:val="de-DE"/>
        </w:rPr>
        <w:t>schwerwiegende Menschenrechts</w:t>
      </w:r>
      <w:r w:rsidRPr="00E14026">
        <w:rPr>
          <w:rFonts w:ascii="Nunito" w:eastAsia="Nunito" w:hAnsi="Nunito" w:cs="Nunito"/>
          <w:b/>
          <w:lang w:val="de-DE"/>
        </w:rPr>
        <w:t xml:space="preserve">verletzungen durch </w:t>
      </w:r>
      <w:r w:rsidR="00D5244D">
        <w:rPr>
          <w:rFonts w:ascii="Nunito" w:eastAsia="Nunito" w:hAnsi="Nunito" w:cs="Nunito"/>
          <w:b/>
          <w:lang w:val="de-DE"/>
        </w:rPr>
        <w:t xml:space="preserve"> </w:t>
      </w:r>
      <w:r w:rsidR="00222152" w:rsidRPr="00B24BF4">
        <w:rPr>
          <w:rFonts w:ascii="Nunito" w:eastAsia="Nunito" w:hAnsi="Nunito" w:cs="Nunito"/>
          <w:b/>
          <w:lang w:val="de-DE"/>
        </w:rPr>
        <w:t>Sicherheits</w:t>
      </w:r>
      <w:r w:rsidR="00D5244D" w:rsidRPr="00B24BF4">
        <w:rPr>
          <w:rFonts w:ascii="Nunito" w:eastAsia="Nunito" w:hAnsi="Nunito" w:cs="Nunito"/>
          <w:b/>
          <w:lang w:val="de-DE"/>
        </w:rPr>
        <w:t>kräfte</w:t>
      </w:r>
      <w:r w:rsidR="00900D3D" w:rsidRPr="00900D3D">
        <w:rPr>
          <w:rFonts w:ascii="Nunito" w:eastAsia="Nunito" w:hAnsi="Nunito" w:cs="Nunito"/>
          <w:b/>
          <w:lang w:val="de-DE"/>
        </w:rPr>
        <w:t xml:space="preserve"> </w:t>
      </w:r>
      <w:r w:rsidR="00900D3D" w:rsidRPr="00E14026">
        <w:rPr>
          <w:rFonts w:ascii="Nunito" w:eastAsia="Nunito" w:hAnsi="Nunito" w:cs="Nunito"/>
          <w:b/>
          <w:lang w:val="de-DE"/>
        </w:rPr>
        <w:t>weiterhi</w:t>
      </w:r>
      <w:r w:rsidR="00900D3D">
        <w:rPr>
          <w:rFonts w:ascii="Nunito" w:eastAsia="Nunito" w:hAnsi="Nunito" w:cs="Nunito"/>
          <w:b/>
          <w:lang w:val="de-DE"/>
        </w:rPr>
        <w:t xml:space="preserve">n </w:t>
      </w:r>
      <w:r w:rsidR="00C96FA5" w:rsidRPr="00B24BF4">
        <w:rPr>
          <w:rFonts w:ascii="Nunito" w:eastAsia="Nunito" w:hAnsi="Nunito" w:cs="Nunito"/>
          <w:lang w:val="de-DE"/>
        </w:rPr>
        <w:t>feststelle</w:t>
      </w:r>
      <w:r w:rsidR="00900D3D" w:rsidRPr="00B24BF4">
        <w:rPr>
          <w:rFonts w:ascii="Nunito" w:eastAsia="Nunito" w:hAnsi="Nunito" w:cs="Nunito"/>
          <w:lang w:val="de-DE"/>
        </w:rPr>
        <w:t>n</w:t>
      </w:r>
      <w:r w:rsidRPr="00E14026">
        <w:rPr>
          <w:rFonts w:ascii="Nunito" w:eastAsia="Nunito" w:hAnsi="Nunito" w:cs="Nunito"/>
          <w:lang w:val="de-DE"/>
        </w:rPr>
        <w:t xml:space="preserve">. </w:t>
      </w:r>
      <w:r w:rsidRPr="00D5244D">
        <w:rPr>
          <w:rFonts w:ascii="Nunito" w:eastAsia="Nunito" w:hAnsi="Nunito" w:cs="Nunito"/>
          <w:lang w:val="de-DE"/>
        </w:rPr>
        <w:t>Trotz zahlreiche</w:t>
      </w:r>
      <w:r w:rsidR="00C96FA5" w:rsidRPr="00B24BF4">
        <w:rPr>
          <w:rFonts w:ascii="Nunito" w:eastAsia="Nunito" w:hAnsi="Nunito" w:cs="Nunito"/>
          <w:lang w:val="de-DE"/>
        </w:rPr>
        <w:t>r</w:t>
      </w:r>
      <w:r w:rsidRPr="00D5244D">
        <w:rPr>
          <w:rFonts w:ascii="Nunito" w:eastAsia="Nunito" w:hAnsi="Nunito" w:cs="Nunito"/>
          <w:lang w:val="de-DE"/>
        </w:rPr>
        <w:t xml:space="preserve"> Alarm</w:t>
      </w:r>
      <w:r w:rsidR="00831CE4" w:rsidRPr="00B24BF4">
        <w:rPr>
          <w:rFonts w:ascii="Nunito" w:eastAsia="Nunito" w:hAnsi="Nunito" w:cs="Nunito"/>
          <w:lang w:val="de-DE"/>
        </w:rPr>
        <w:t>meldungen</w:t>
      </w:r>
      <w:r w:rsidRPr="00D5244D">
        <w:rPr>
          <w:rFonts w:ascii="Nunito" w:eastAsia="Nunito" w:hAnsi="Nunito" w:cs="Nunito"/>
          <w:lang w:val="de-DE"/>
        </w:rPr>
        <w:t xml:space="preserve">, die von Medien, </w:t>
      </w:r>
      <w:r w:rsidR="00222152" w:rsidRPr="00B24BF4">
        <w:rPr>
          <w:rFonts w:ascii="Nunito" w:eastAsia="Nunito" w:hAnsi="Nunito" w:cs="Nunito"/>
          <w:lang w:val="de-DE"/>
        </w:rPr>
        <w:t>Bürger</w:t>
      </w:r>
      <w:r w:rsidR="00222152" w:rsidRPr="00222152">
        <w:rPr>
          <w:rFonts w:ascii="Nunito" w:eastAsia="Nunito" w:hAnsi="Nunito" w:cs="Nunito"/>
          <w:lang w:val="de-DE"/>
        </w:rPr>
        <w:t>b</w:t>
      </w:r>
      <w:r w:rsidRPr="00D5244D">
        <w:rPr>
          <w:rFonts w:ascii="Nunito" w:eastAsia="Nunito" w:hAnsi="Nunito" w:cs="Nunito"/>
          <w:lang w:val="de-DE"/>
        </w:rPr>
        <w:t xml:space="preserve">ewegungen sowie von Sozial- und Menschenrechtsorganisationen auf nationaler und internationaler Ebene </w:t>
      </w:r>
      <w:r w:rsidR="00831CE4" w:rsidRPr="00B24BF4">
        <w:rPr>
          <w:rFonts w:ascii="Nunito" w:eastAsia="Nunito" w:hAnsi="Nunito" w:cs="Nunito"/>
          <w:lang w:val="de-DE"/>
        </w:rPr>
        <w:t>gemacht</w:t>
      </w:r>
      <w:r w:rsidRPr="00D5244D">
        <w:rPr>
          <w:rFonts w:ascii="Nunito" w:eastAsia="Nunito" w:hAnsi="Nunito" w:cs="Nunito"/>
          <w:lang w:val="de-DE"/>
        </w:rPr>
        <w:t xml:space="preserve"> wurden, registrieren wir weiterhin die Zunahme </w:t>
      </w:r>
      <w:r w:rsidR="00E04289">
        <w:rPr>
          <w:rFonts w:ascii="Nunito" w:eastAsia="Nunito" w:hAnsi="Nunito" w:cs="Nunito"/>
          <w:lang w:val="de-DE"/>
        </w:rPr>
        <w:t>der</w:t>
      </w:r>
      <w:r w:rsidRPr="00D5244D">
        <w:rPr>
          <w:rFonts w:ascii="Nunito" w:eastAsia="Nunito" w:hAnsi="Nunito" w:cs="Nunito"/>
          <w:lang w:val="de-DE"/>
        </w:rPr>
        <w:t xml:space="preserve"> Fäll</w:t>
      </w:r>
      <w:r w:rsidR="00F7064A" w:rsidRPr="00B24BF4">
        <w:rPr>
          <w:rFonts w:ascii="Nunito" w:eastAsia="Nunito" w:hAnsi="Nunito" w:cs="Nunito"/>
          <w:lang w:val="de-DE"/>
        </w:rPr>
        <w:t>e</w:t>
      </w:r>
      <w:r w:rsidRPr="00D5244D">
        <w:rPr>
          <w:rFonts w:ascii="Nunito" w:eastAsia="Nunito" w:hAnsi="Nunito" w:cs="Nunito"/>
          <w:lang w:val="de-DE"/>
        </w:rPr>
        <w:t xml:space="preserve"> von Polizeigewalt im Rahmen des </w:t>
      </w:r>
      <w:r w:rsidR="00B4487C">
        <w:rPr>
          <w:rFonts w:ascii="Nunito" w:eastAsia="Nunito" w:hAnsi="Nunito" w:cs="Nunito"/>
          <w:lang w:val="de-DE"/>
        </w:rPr>
        <w:t>N</w:t>
      </w:r>
      <w:r w:rsidRPr="00D5244D">
        <w:rPr>
          <w:rFonts w:ascii="Nunito" w:eastAsia="Nunito" w:hAnsi="Nunito" w:cs="Nunito"/>
          <w:lang w:val="de-DE"/>
        </w:rPr>
        <w:t>ationalen Streiks.</w:t>
      </w:r>
    </w:p>
    <w:p w:rsidR="00E14026" w:rsidRPr="00D5244D" w:rsidRDefault="00E14026">
      <w:pPr>
        <w:spacing w:line="240" w:lineRule="auto"/>
        <w:jc w:val="both"/>
        <w:rPr>
          <w:rFonts w:ascii="Nunito" w:eastAsia="Nunito" w:hAnsi="Nunito" w:cs="Nunito"/>
          <w:lang w:val="de-DE"/>
        </w:rPr>
      </w:pPr>
    </w:p>
    <w:p w:rsidR="00E14026" w:rsidRPr="00B24BF4" w:rsidRDefault="00E14026" w:rsidP="00E14026">
      <w:pPr>
        <w:spacing w:line="240" w:lineRule="auto"/>
        <w:jc w:val="both"/>
        <w:rPr>
          <w:rFonts w:ascii="Nunito" w:eastAsia="Nunito" w:hAnsi="Nunito" w:cs="Nunito"/>
          <w:lang w:val="es-CO"/>
        </w:rPr>
      </w:pPr>
      <w:r w:rsidRPr="00E14026">
        <w:rPr>
          <w:rFonts w:ascii="Nunito" w:eastAsia="Nunito" w:hAnsi="Nunito" w:cs="Nunito"/>
          <w:lang w:val="de-DE"/>
        </w:rPr>
        <w:t xml:space="preserve">Nach einer Triangulations- und Überprüfungsarbeit von Beschwerden konnten </w:t>
      </w:r>
      <w:r w:rsidRPr="00E14026">
        <w:rPr>
          <w:rFonts w:ascii="Nunito" w:eastAsia="Nunito" w:hAnsi="Nunito" w:cs="Nunito"/>
          <w:b/>
          <w:lang w:val="de-DE"/>
        </w:rPr>
        <w:t xml:space="preserve">3.155 </w:t>
      </w:r>
      <w:r w:rsidR="00C96FA5" w:rsidRPr="00B24BF4">
        <w:rPr>
          <w:rFonts w:ascii="Nunito" w:eastAsia="Nunito" w:hAnsi="Nunito" w:cs="Nunito"/>
          <w:b/>
          <w:lang w:val="de-DE"/>
        </w:rPr>
        <w:t>Gewalt-Fälle</w:t>
      </w:r>
      <w:r w:rsidRPr="00B24BF4">
        <w:rPr>
          <w:rFonts w:ascii="Nunito" w:eastAsia="Nunito" w:hAnsi="Nunito" w:cs="Nunito"/>
          <w:b/>
          <w:lang w:val="de-DE"/>
        </w:rPr>
        <w:t xml:space="preserve"> </w:t>
      </w:r>
      <w:r w:rsidRPr="00E14026">
        <w:rPr>
          <w:rFonts w:ascii="Nunito" w:eastAsia="Nunito" w:hAnsi="Nunito" w:cs="Nunito"/>
          <w:b/>
          <w:lang w:val="de-DE"/>
        </w:rPr>
        <w:t xml:space="preserve">durch </w:t>
      </w:r>
      <w:r w:rsidR="00D5244D">
        <w:rPr>
          <w:rFonts w:ascii="Nunito" w:eastAsia="Nunito" w:hAnsi="Nunito" w:cs="Nunito"/>
          <w:b/>
          <w:lang w:val="de-DE"/>
        </w:rPr>
        <w:t xml:space="preserve">die </w:t>
      </w:r>
      <w:r w:rsidR="00831CE4" w:rsidRPr="00B24BF4">
        <w:rPr>
          <w:rFonts w:ascii="Nunito" w:eastAsia="Nunito" w:hAnsi="Nunito" w:cs="Nunito"/>
          <w:b/>
          <w:lang w:val="de-DE"/>
        </w:rPr>
        <w:t>Sicherheits</w:t>
      </w:r>
      <w:r w:rsidR="00D5244D">
        <w:rPr>
          <w:rFonts w:ascii="Nunito" w:eastAsia="Nunito" w:hAnsi="Nunito" w:cs="Nunito"/>
          <w:b/>
          <w:lang w:val="de-DE"/>
        </w:rPr>
        <w:t>kräfte</w:t>
      </w:r>
      <w:r w:rsidRPr="00E14026">
        <w:rPr>
          <w:rFonts w:ascii="Nunito" w:eastAsia="Nunito" w:hAnsi="Nunito" w:cs="Nunito"/>
          <w:b/>
          <w:lang w:val="de-DE"/>
        </w:rPr>
        <w:t xml:space="preserve"> (</w:t>
      </w:r>
      <w:r w:rsidR="00831CE4" w:rsidRPr="00B24BF4">
        <w:rPr>
          <w:rFonts w:ascii="Nunito" w:eastAsia="Nunito" w:hAnsi="Nunito" w:cs="Nunito"/>
          <w:b/>
          <w:lang w:val="de-DE"/>
        </w:rPr>
        <w:t>Verschwindensfälle</w:t>
      </w:r>
      <w:r w:rsidRPr="00E14026">
        <w:rPr>
          <w:rFonts w:ascii="Nunito" w:eastAsia="Nunito" w:hAnsi="Nunito" w:cs="Nunito"/>
          <w:b/>
          <w:lang w:val="de-DE"/>
        </w:rPr>
        <w:t xml:space="preserve"> </w:t>
      </w:r>
      <w:r>
        <w:rPr>
          <w:rFonts w:ascii="Nunito" w:eastAsia="Nunito" w:hAnsi="Nunito" w:cs="Nunito"/>
          <w:b/>
          <w:lang w:val="de-DE"/>
        </w:rPr>
        <w:t>w</w:t>
      </w:r>
      <w:r w:rsidR="00C96FA5" w:rsidRPr="00B24BF4">
        <w:rPr>
          <w:rFonts w:ascii="Nunito" w:eastAsia="Nunito" w:hAnsi="Nunito" w:cs="Nunito"/>
          <w:b/>
          <w:lang w:val="de-DE"/>
        </w:rPr>
        <w:t>u</w:t>
      </w:r>
      <w:r>
        <w:rPr>
          <w:rFonts w:ascii="Nunito" w:eastAsia="Nunito" w:hAnsi="Nunito" w:cs="Nunito"/>
          <w:b/>
          <w:lang w:val="de-DE"/>
        </w:rPr>
        <w:t xml:space="preserve">rden hier </w:t>
      </w:r>
      <w:r w:rsidRPr="00E14026">
        <w:rPr>
          <w:rFonts w:ascii="Nunito" w:eastAsia="Nunito" w:hAnsi="Nunito" w:cs="Nunito"/>
          <w:b/>
          <w:lang w:val="de-DE"/>
        </w:rPr>
        <w:t>ausge</w:t>
      </w:r>
      <w:r w:rsidR="00831CE4" w:rsidRPr="00B24BF4">
        <w:rPr>
          <w:rFonts w:ascii="Nunito" w:eastAsia="Nunito" w:hAnsi="Nunito" w:cs="Nunito"/>
          <w:b/>
          <w:lang w:val="de-DE"/>
        </w:rPr>
        <w:t>lassen</w:t>
      </w:r>
      <w:r w:rsidRPr="00E14026">
        <w:rPr>
          <w:rFonts w:ascii="Nunito" w:eastAsia="Nunito" w:hAnsi="Nunito" w:cs="Nunito"/>
          <w:b/>
          <w:lang w:val="de-DE"/>
        </w:rPr>
        <w:t>)</w:t>
      </w:r>
      <w:r w:rsidRPr="00E14026">
        <w:rPr>
          <w:rFonts w:ascii="Nunito" w:eastAsia="Nunito" w:hAnsi="Nunito" w:cs="Nunito"/>
          <w:lang w:val="de-DE"/>
        </w:rPr>
        <w:t xml:space="preserve"> identifiziert werden, die zwischen </w:t>
      </w:r>
      <w:r w:rsidRPr="00E14026">
        <w:rPr>
          <w:rFonts w:ascii="Nunito" w:eastAsia="Nunito" w:hAnsi="Nunito" w:cs="Nunito"/>
          <w:b/>
          <w:lang w:val="de-DE"/>
        </w:rPr>
        <w:t xml:space="preserve">dem 28. </w:t>
      </w:r>
      <w:r w:rsidRPr="00B24BF4">
        <w:rPr>
          <w:rFonts w:ascii="Nunito" w:eastAsia="Nunito" w:hAnsi="Nunito" w:cs="Nunito"/>
          <w:b/>
          <w:lang w:val="de-DE"/>
        </w:rPr>
        <w:t>April um 6 Uhr</w:t>
      </w:r>
      <w:r w:rsidRPr="00B24BF4">
        <w:rPr>
          <w:rFonts w:ascii="Nunito" w:eastAsia="Nunito" w:hAnsi="Nunito" w:cs="Nunito"/>
          <w:lang w:val="de-DE"/>
        </w:rPr>
        <w:t xml:space="preserve"> und </w:t>
      </w:r>
      <w:r w:rsidRPr="00B24BF4">
        <w:rPr>
          <w:rFonts w:ascii="Nunito" w:eastAsia="Nunito" w:hAnsi="Nunito" w:cs="Nunito"/>
          <w:b/>
          <w:lang w:val="de-DE"/>
        </w:rPr>
        <w:t xml:space="preserve">dem 24. </w:t>
      </w:r>
      <w:r w:rsidRPr="00D5244D">
        <w:rPr>
          <w:rFonts w:ascii="Nunito" w:eastAsia="Nunito" w:hAnsi="Nunito" w:cs="Nunito"/>
          <w:b/>
          <w:lang w:val="de-DE"/>
        </w:rPr>
        <w:t xml:space="preserve">Mai </w:t>
      </w:r>
      <w:r w:rsidR="00D5244D" w:rsidRPr="00D5244D">
        <w:rPr>
          <w:rFonts w:ascii="Nunito" w:eastAsia="Nunito" w:hAnsi="Nunito" w:cs="Nunito"/>
          <w:b/>
          <w:lang w:val="de-DE"/>
        </w:rPr>
        <w:t>2021</w:t>
      </w:r>
      <w:r w:rsidR="00D5244D">
        <w:rPr>
          <w:rFonts w:ascii="Nunito" w:eastAsia="Nunito" w:hAnsi="Nunito" w:cs="Nunito"/>
          <w:b/>
          <w:lang w:val="de-DE"/>
        </w:rPr>
        <w:t xml:space="preserve"> </w:t>
      </w:r>
      <w:r w:rsidRPr="00D5244D">
        <w:rPr>
          <w:rFonts w:ascii="Nunito" w:eastAsia="Nunito" w:hAnsi="Nunito" w:cs="Nunito"/>
          <w:b/>
          <w:lang w:val="de-DE"/>
        </w:rPr>
        <w:t>um 11 Uhr</w:t>
      </w:r>
      <w:r w:rsidRPr="00D5244D">
        <w:rPr>
          <w:rFonts w:ascii="Nunito" w:eastAsia="Nunito" w:hAnsi="Nunito" w:cs="Nunito"/>
          <w:lang w:val="de-DE"/>
        </w:rPr>
        <w:t xml:space="preserve"> auf unserer GRITA-Plattform registriert wurden. </w:t>
      </w:r>
      <w:r w:rsidRPr="00B24BF4">
        <w:rPr>
          <w:rFonts w:ascii="Nunito" w:eastAsia="Nunito" w:hAnsi="Nunito" w:cs="Nunito"/>
          <w:lang w:val="es-CO"/>
        </w:rPr>
        <w:t xml:space="preserve">In diesen </w:t>
      </w:r>
      <w:proofErr w:type="spellStart"/>
      <w:r w:rsidRPr="00B24BF4">
        <w:rPr>
          <w:rFonts w:ascii="Nunito" w:eastAsia="Nunito" w:hAnsi="Nunito" w:cs="Nunito"/>
          <w:lang w:val="es-CO"/>
        </w:rPr>
        <w:t>Fällen</w:t>
      </w:r>
      <w:proofErr w:type="spellEnd"/>
      <w:r w:rsidRPr="00B24BF4">
        <w:rPr>
          <w:rFonts w:ascii="Nunito" w:eastAsia="Nunito" w:hAnsi="Nunito" w:cs="Nunito"/>
          <w:lang w:val="es-CO"/>
        </w:rPr>
        <w:t xml:space="preserve"> </w:t>
      </w:r>
      <w:proofErr w:type="spellStart"/>
      <w:r w:rsidRPr="00B24BF4">
        <w:rPr>
          <w:rFonts w:ascii="Nunito" w:eastAsia="Nunito" w:hAnsi="Nunito" w:cs="Nunito"/>
          <w:lang w:val="es-CO"/>
        </w:rPr>
        <w:t>konnten</w:t>
      </w:r>
      <w:proofErr w:type="spellEnd"/>
      <w:r w:rsidRPr="00B24BF4">
        <w:rPr>
          <w:rFonts w:ascii="Nunito" w:eastAsia="Nunito" w:hAnsi="Nunito" w:cs="Nunito"/>
          <w:lang w:val="es-CO"/>
        </w:rPr>
        <w:t xml:space="preserve"> </w:t>
      </w:r>
      <w:proofErr w:type="spellStart"/>
      <w:r w:rsidRPr="00B24BF4">
        <w:rPr>
          <w:rFonts w:ascii="Nunito" w:eastAsia="Nunito" w:hAnsi="Nunito" w:cs="Nunito"/>
          <w:lang w:val="es-CO"/>
        </w:rPr>
        <w:t>folgende</w:t>
      </w:r>
      <w:proofErr w:type="spellEnd"/>
      <w:r w:rsidRPr="00B24BF4">
        <w:rPr>
          <w:rFonts w:ascii="Nunito" w:eastAsia="Nunito" w:hAnsi="Nunito" w:cs="Nunito"/>
          <w:lang w:val="es-CO"/>
        </w:rPr>
        <w:t xml:space="preserve"> </w:t>
      </w:r>
      <w:proofErr w:type="spellStart"/>
      <w:r w:rsidRPr="00B24BF4">
        <w:rPr>
          <w:rFonts w:ascii="Nunito" w:eastAsia="Nunito" w:hAnsi="Nunito" w:cs="Nunito"/>
          <w:lang w:val="es-CO"/>
        </w:rPr>
        <w:t>Zahlen</w:t>
      </w:r>
      <w:proofErr w:type="spellEnd"/>
      <w:r w:rsidRPr="00B24BF4">
        <w:rPr>
          <w:rFonts w:ascii="Nunito" w:eastAsia="Nunito" w:hAnsi="Nunito" w:cs="Nunito"/>
          <w:lang w:val="es-CO"/>
        </w:rPr>
        <w:t xml:space="preserve"> </w:t>
      </w:r>
      <w:proofErr w:type="spellStart"/>
      <w:r w:rsidRPr="00B24BF4">
        <w:rPr>
          <w:rFonts w:ascii="Nunito" w:eastAsia="Nunito" w:hAnsi="Nunito" w:cs="Nunito"/>
          <w:lang w:val="es-CO"/>
        </w:rPr>
        <w:t>geklärt</w:t>
      </w:r>
      <w:proofErr w:type="spellEnd"/>
      <w:r w:rsidRPr="00B24BF4">
        <w:rPr>
          <w:rFonts w:ascii="Nunito" w:eastAsia="Nunito" w:hAnsi="Nunito" w:cs="Nunito"/>
          <w:lang w:val="es-CO"/>
        </w:rPr>
        <w:t xml:space="preserve"> </w:t>
      </w:r>
      <w:proofErr w:type="spellStart"/>
      <w:r w:rsidRPr="00B24BF4">
        <w:rPr>
          <w:rFonts w:ascii="Nunito" w:eastAsia="Nunito" w:hAnsi="Nunito" w:cs="Nunito"/>
          <w:lang w:val="es-CO"/>
        </w:rPr>
        <w:t>werden</w:t>
      </w:r>
      <w:proofErr w:type="spellEnd"/>
      <w:r w:rsidRPr="00B24BF4">
        <w:rPr>
          <w:rFonts w:ascii="Nunito" w:eastAsia="Nunito" w:hAnsi="Nunito" w:cs="Nunito"/>
          <w:lang w:val="es-CO"/>
        </w:rPr>
        <w:t>:</w:t>
      </w:r>
    </w:p>
    <w:p w:rsidR="00E14026" w:rsidRPr="00B24BF4" w:rsidRDefault="00E14026">
      <w:pPr>
        <w:spacing w:line="240" w:lineRule="auto"/>
        <w:jc w:val="both"/>
        <w:rPr>
          <w:rFonts w:ascii="Nunito" w:eastAsia="Nunito" w:hAnsi="Nunito" w:cs="Nunito"/>
          <w:lang w:val="es-CO"/>
        </w:rPr>
      </w:pPr>
    </w:p>
    <w:p w:rsidR="00E14026" w:rsidRDefault="00E14026">
      <w:pPr>
        <w:spacing w:line="240" w:lineRule="auto"/>
        <w:jc w:val="both"/>
        <w:rPr>
          <w:rFonts w:ascii="Nunito" w:eastAsia="Nunito" w:hAnsi="Nunito" w:cs="Nunito"/>
        </w:rPr>
      </w:pPr>
    </w:p>
    <w:p w:rsidR="00E14026" w:rsidRPr="00E14026" w:rsidRDefault="00E14026" w:rsidP="00E14026">
      <w:pPr>
        <w:spacing w:line="240" w:lineRule="auto"/>
        <w:ind w:left="360"/>
        <w:jc w:val="both"/>
        <w:rPr>
          <w:rFonts w:ascii="Nunito" w:eastAsia="Nunito" w:hAnsi="Nunito" w:cs="Nunito"/>
          <w:lang w:val="de-DE"/>
        </w:rPr>
      </w:pPr>
      <w:r w:rsidRPr="001537FC">
        <w:rPr>
          <w:rFonts w:ascii="Segoe UI Symbol" w:eastAsia="Nunito" w:hAnsi="Segoe UI Symbol" w:cs="Segoe UI Symbol"/>
          <w:lang w:val="de-DE"/>
        </w:rPr>
        <w:t>❖</w:t>
      </w:r>
      <w:r w:rsidRPr="001537FC">
        <w:rPr>
          <w:rFonts w:ascii="Nunito" w:eastAsia="Nunito" w:hAnsi="Nunito" w:cs="Nunito"/>
          <w:lang w:val="de-DE"/>
        </w:rPr>
        <w:t xml:space="preserve"> 955 Opfer körperlicher Gewalt</w:t>
      </w:r>
    </w:p>
    <w:p w:rsidR="00E14026" w:rsidRPr="00B24BF4" w:rsidRDefault="00E14026" w:rsidP="00E14026">
      <w:pPr>
        <w:spacing w:line="240" w:lineRule="auto"/>
        <w:ind w:left="360"/>
        <w:jc w:val="both"/>
        <w:rPr>
          <w:rFonts w:ascii="Nunito" w:eastAsia="Nunito" w:hAnsi="Nunito" w:cs="Nunito"/>
        </w:rPr>
      </w:pPr>
      <w:r w:rsidRPr="00E14026">
        <w:rPr>
          <w:rFonts w:ascii="Segoe UI Symbol" w:eastAsia="Nunito" w:hAnsi="Segoe UI Symbol" w:cs="Segoe UI Symbol"/>
          <w:lang w:val="de-DE"/>
        </w:rPr>
        <w:t>❖</w:t>
      </w:r>
      <w:r w:rsidRPr="00E14026">
        <w:rPr>
          <w:rFonts w:ascii="Nunito" w:eastAsia="Nunito" w:hAnsi="Nunito" w:cs="Nunito"/>
          <w:lang w:val="de-DE"/>
        </w:rPr>
        <w:t xml:space="preserve"> 43 Morde, die angeblich von Angehörigen der </w:t>
      </w:r>
      <w:r w:rsidR="001537FC">
        <w:rPr>
          <w:rFonts w:ascii="Nunito" w:eastAsia="Nunito" w:hAnsi="Nunito" w:cs="Nunito"/>
          <w:lang w:val="de-DE"/>
        </w:rPr>
        <w:t>S</w:t>
      </w:r>
      <w:r w:rsidR="00CB45D8" w:rsidRPr="00B24BF4">
        <w:rPr>
          <w:rFonts w:ascii="Nunito" w:eastAsia="Nunito" w:hAnsi="Nunito" w:cs="Nunito"/>
          <w:lang w:val="de-DE"/>
        </w:rPr>
        <w:t>icherheits</w:t>
      </w:r>
      <w:r w:rsidR="001537FC">
        <w:rPr>
          <w:rFonts w:ascii="Nunito" w:eastAsia="Nunito" w:hAnsi="Nunito" w:cs="Nunito"/>
          <w:lang w:val="de-DE"/>
        </w:rPr>
        <w:t>kräfte</w:t>
      </w:r>
      <w:r w:rsidRPr="00E14026">
        <w:rPr>
          <w:rFonts w:ascii="Nunito" w:eastAsia="Nunito" w:hAnsi="Nunito" w:cs="Nunito"/>
          <w:lang w:val="de-DE"/>
        </w:rPr>
        <w:t xml:space="preserve"> begangen wurden</w:t>
      </w:r>
      <w:r w:rsidR="00B24BF4">
        <w:rPr>
          <w:rFonts w:ascii="Nunito" w:eastAsia="Nunito" w:hAnsi="Nunito" w:cs="Nunito"/>
          <w:vertAlign w:val="superscript"/>
        </w:rPr>
        <w:footnoteReference w:id="1"/>
      </w:r>
    </w:p>
    <w:p w:rsidR="00E14026" w:rsidRPr="00B24BF4" w:rsidRDefault="00E14026" w:rsidP="00E14026">
      <w:pPr>
        <w:spacing w:line="240" w:lineRule="auto"/>
        <w:ind w:left="360"/>
        <w:jc w:val="both"/>
        <w:rPr>
          <w:rFonts w:ascii="Nunito" w:eastAsia="Nunito" w:hAnsi="Nunito" w:cs="Nunito"/>
          <w:lang w:val="de-DE"/>
        </w:rPr>
      </w:pPr>
      <w:r w:rsidRPr="00B24BF4">
        <w:rPr>
          <w:rFonts w:ascii="Segoe UI Symbol" w:eastAsia="Nunito" w:hAnsi="Segoe UI Symbol" w:cs="Segoe UI Symbol"/>
          <w:lang w:val="de-DE"/>
        </w:rPr>
        <w:t>❖</w:t>
      </w:r>
      <w:r w:rsidRPr="00B24BF4">
        <w:rPr>
          <w:rFonts w:ascii="Nunito" w:eastAsia="Nunito" w:hAnsi="Nunito" w:cs="Nunito"/>
          <w:lang w:val="de-DE"/>
        </w:rPr>
        <w:t>1.388 willkürliche Verhaftungen gegen Demonstranten</w:t>
      </w:r>
    </w:p>
    <w:p w:rsidR="00E14026" w:rsidRPr="00B24BF4" w:rsidRDefault="00E14026" w:rsidP="00E14026">
      <w:pPr>
        <w:spacing w:line="240" w:lineRule="auto"/>
        <w:ind w:left="360"/>
        <w:jc w:val="both"/>
        <w:rPr>
          <w:rFonts w:ascii="Nunito" w:eastAsia="Nunito" w:hAnsi="Nunito" w:cs="Nunito"/>
          <w:lang w:val="de-DE"/>
        </w:rPr>
      </w:pPr>
      <w:r w:rsidRPr="00B24BF4">
        <w:rPr>
          <w:rFonts w:ascii="Segoe UI Symbol" w:eastAsia="Nunito" w:hAnsi="Segoe UI Symbol" w:cs="Segoe UI Symbol"/>
          <w:lang w:val="de-DE"/>
        </w:rPr>
        <w:t>❖</w:t>
      </w:r>
      <w:r w:rsidR="00B24BF4">
        <w:rPr>
          <w:rFonts w:ascii="Nunito" w:eastAsia="Nunito" w:hAnsi="Nunito" w:cs="Nunito"/>
          <w:lang w:val="de-DE"/>
        </w:rPr>
        <w:t xml:space="preserve"> </w:t>
      </w:r>
      <w:r w:rsidRPr="00B24BF4">
        <w:rPr>
          <w:rFonts w:ascii="Nunito" w:eastAsia="Nunito" w:hAnsi="Nunito" w:cs="Nunito"/>
          <w:lang w:val="de-DE"/>
        </w:rPr>
        <w:t>595 gewalttätige Interventionen im Rahmen friedlicher Proteste</w:t>
      </w:r>
    </w:p>
    <w:p w:rsidR="00E14026" w:rsidRPr="00B24BF4" w:rsidRDefault="00E14026" w:rsidP="00E14026">
      <w:pPr>
        <w:spacing w:line="240" w:lineRule="auto"/>
        <w:ind w:left="360"/>
        <w:jc w:val="both"/>
        <w:rPr>
          <w:rFonts w:ascii="Nunito" w:eastAsia="Nunito" w:hAnsi="Nunito" w:cs="Nunito"/>
          <w:lang w:val="de-DE"/>
        </w:rPr>
      </w:pPr>
      <w:r w:rsidRPr="00B24BF4">
        <w:rPr>
          <w:rFonts w:ascii="Segoe UI Symbol" w:eastAsia="Nunito" w:hAnsi="Segoe UI Symbol" w:cs="Segoe UI Symbol"/>
          <w:lang w:val="de-DE"/>
        </w:rPr>
        <w:t>❖</w:t>
      </w:r>
      <w:r w:rsidRPr="00B24BF4">
        <w:rPr>
          <w:rFonts w:ascii="Nunito" w:eastAsia="Nunito" w:hAnsi="Nunito" w:cs="Nunito"/>
          <w:lang w:val="de-DE"/>
        </w:rPr>
        <w:t xml:space="preserve"> 46 Opfer von Augenangriffen</w:t>
      </w:r>
    </w:p>
    <w:p w:rsidR="00E14026" w:rsidRPr="00B24BF4" w:rsidRDefault="00E14026" w:rsidP="00E14026">
      <w:pPr>
        <w:spacing w:line="240" w:lineRule="auto"/>
        <w:ind w:left="360"/>
        <w:jc w:val="both"/>
        <w:rPr>
          <w:rFonts w:ascii="Nunito" w:eastAsia="Nunito" w:hAnsi="Nunito" w:cs="Nunito"/>
          <w:lang w:val="de-DE"/>
        </w:rPr>
      </w:pPr>
      <w:r w:rsidRPr="00B24BF4">
        <w:rPr>
          <w:rFonts w:ascii="Segoe UI Symbol" w:eastAsia="Nunito" w:hAnsi="Segoe UI Symbol" w:cs="Segoe UI Symbol"/>
          <w:lang w:val="de-DE"/>
        </w:rPr>
        <w:t>❖</w:t>
      </w:r>
      <w:r w:rsidRPr="00B24BF4">
        <w:rPr>
          <w:rFonts w:ascii="Nunito" w:eastAsia="Nunito" w:hAnsi="Nunito" w:cs="Nunito"/>
          <w:lang w:val="de-DE"/>
        </w:rPr>
        <w:t xml:space="preserve"> 165 Fälle von </w:t>
      </w:r>
      <w:r w:rsidR="00B4487C" w:rsidRPr="00B24BF4">
        <w:rPr>
          <w:rFonts w:ascii="Nunito" w:eastAsia="Nunito" w:hAnsi="Nunito" w:cs="Nunito"/>
          <w:lang w:val="de-DE"/>
        </w:rPr>
        <w:t xml:space="preserve">Waffenschüssen </w:t>
      </w:r>
    </w:p>
    <w:p w:rsidR="00E14026" w:rsidRPr="00B24BF4" w:rsidRDefault="00E14026" w:rsidP="00E14026">
      <w:pPr>
        <w:spacing w:line="240" w:lineRule="auto"/>
        <w:ind w:left="360"/>
        <w:jc w:val="both"/>
        <w:rPr>
          <w:rFonts w:ascii="Nunito" w:eastAsia="Nunito" w:hAnsi="Nunito" w:cs="Nunito"/>
          <w:lang w:val="de-DE"/>
        </w:rPr>
      </w:pPr>
      <w:r w:rsidRPr="00B24BF4">
        <w:rPr>
          <w:rFonts w:ascii="Segoe UI Symbol" w:eastAsia="Nunito" w:hAnsi="Segoe UI Symbol" w:cs="Segoe UI Symbol"/>
          <w:lang w:val="de-DE"/>
        </w:rPr>
        <w:t>❖</w:t>
      </w:r>
      <w:r w:rsidRPr="00B24BF4">
        <w:rPr>
          <w:rFonts w:ascii="Nunito" w:eastAsia="Nunito" w:hAnsi="Nunito" w:cs="Nunito"/>
          <w:lang w:val="de-DE"/>
        </w:rPr>
        <w:t xml:space="preserve"> 22 Opfer sexueller Gewalt</w:t>
      </w:r>
    </w:p>
    <w:p w:rsidR="00E14026" w:rsidRPr="00B24BF4" w:rsidRDefault="00E14026" w:rsidP="00E14026">
      <w:pPr>
        <w:spacing w:line="240" w:lineRule="auto"/>
        <w:ind w:left="360"/>
        <w:jc w:val="both"/>
        <w:rPr>
          <w:rFonts w:ascii="Nunito" w:eastAsia="Nunito" w:hAnsi="Nunito" w:cs="Nunito"/>
          <w:lang w:val="de-DE"/>
        </w:rPr>
      </w:pPr>
      <w:r w:rsidRPr="00B24BF4">
        <w:rPr>
          <w:rFonts w:ascii="Segoe UI Symbol" w:eastAsia="Nunito" w:hAnsi="Segoe UI Symbol" w:cs="Segoe UI Symbol"/>
          <w:lang w:val="de-DE"/>
        </w:rPr>
        <w:t>❖</w:t>
      </w:r>
      <w:r w:rsidRPr="00B24BF4">
        <w:rPr>
          <w:rFonts w:ascii="Nunito" w:eastAsia="Nunito" w:hAnsi="Nunito" w:cs="Nunito"/>
          <w:lang w:val="de-DE"/>
        </w:rPr>
        <w:t xml:space="preserve"> 5 Opfer geschlechtsspezifischer Gewalt</w:t>
      </w:r>
      <w:r w:rsidR="00B24BF4">
        <w:rPr>
          <w:rFonts w:ascii="Nunito" w:eastAsia="Nunito" w:hAnsi="Nunito" w:cs="Nunito"/>
          <w:vertAlign w:val="superscript"/>
        </w:rPr>
        <w:footnoteReference w:id="2"/>
      </w:r>
    </w:p>
    <w:p w:rsidR="00E14026" w:rsidRPr="00E14026" w:rsidRDefault="00E14026">
      <w:pPr>
        <w:spacing w:line="240" w:lineRule="auto"/>
        <w:jc w:val="both"/>
        <w:rPr>
          <w:rFonts w:ascii="Nunito" w:eastAsia="Nunito" w:hAnsi="Nunito" w:cs="Nunito"/>
          <w:lang w:val="de-DE"/>
        </w:rPr>
      </w:pPr>
    </w:p>
    <w:p w:rsidR="00925AC8" w:rsidRDefault="00925AC8">
      <w:pPr>
        <w:spacing w:line="240" w:lineRule="auto"/>
        <w:jc w:val="both"/>
        <w:rPr>
          <w:rFonts w:ascii="Nunito" w:eastAsia="Nunito" w:hAnsi="Nunito" w:cs="Nunito"/>
        </w:rPr>
      </w:pPr>
    </w:p>
    <w:p w:rsidR="00E14026" w:rsidRPr="00EC01D7" w:rsidRDefault="00E14026" w:rsidP="00E14026">
      <w:pPr>
        <w:spacing w:line="240" w:lineRule="auto"/>
        <w:jc w:val="both"/>
        <w:rPr>
          <w:rFonts w:ascii="Nunito" w:eastAsia="Nunito" w:hAnsi="Nunito" w:cs="Nunito"/>
          <w:lang w:val="de-DE"/>
        </w:rPr>
      </w:pPr>
      <w:r w:rsidRPr="00E14026">
        <w:rPr>
          <w:rFonts w:ascii="Nunito" w:eastAsia="Nunito" w:hAnsi="Nunito" w:cs="Nunito"/>
          <w:lang w:val="de-DE"/>
        </w:rPr>
        <w:t>Angesichts der Zunahme de</w:t>
      </w:r>
      <w:r>
        <w:rPr>
          <w:rFonts w:ascii="Nunito" w:eastAsia="Nunito" w:hAnsi="Nunito" w:cs="Nunito"/>
          <w:lang w:val="de-DE"/>
        </w:rPr>
        <w:t>r</w:t>
      </w:r>
      <w:r w:rsidRPr="00E14026">
        <w:rPr>
          <w:rFonts w:ascii="Nunito" w:eastAsia="Nunito" w:hAnsi="Nunito" w:cs="Nunito"/>
          <w:lang w:val="de-DE"/>
        </w:rPr>
        <w:t xml:space="preserve"> mit Polizeigewalt </w:t>
      </w:r>
      <w:r w:rsidR="00D5244D">
        <w:rPr>
          <w:rFonts w:ascii="Nunito" w:eastAsia="Nunito" w:hAnsi="Nunito" w:cs="Nunito"/>
          <w:lang w:val="de-DE"/>
        </w:rPr>
        <w:t xml:space="preserve">verbundenen </w:t>
      </w:r>
      <w:r w:rsidR="00D5244D" w:rsidRPr="00E14026">
        <w:rPr>
          <w:rFonts w:ascii="Nunito" w:eastAsia="Nunito" w:hAnsi="Nunito" w:cs="Nunito"/>
          <w:lang w:val="de-DE"/>
        </w:rPr>
        <w:t xml:space="preserve">Beschwerden </w:t>
      </w:r>
      <w:r w:rsidRPr="00E14026">
        <w:rPr>
          <w:rFonts w:ascii="Nunito" w:eastAsia="Nunito" w:hAnsi="Nunito" w:cs="Nunito"/>
          <w:lang w:val="de-DE"/>
        </w:rPr>
        <w:t xml:space="preserve">in den letzten Tagen sowie unregelmäßiger Praktiken der </w:t>
      </w:r>
      <w:r w:rsidR="00D5244D">
        <w:rPr>
          <w:rFonts w:ascii="Nunito" w:eastAsia="Nunito" w:hAnsi="Nunito" w:cs="Nunito"/>
          <w:lang w:val="de-DE"/>
        </w:rPr>
        <w:t>S</w:t>
      </w:r>
      <w:r w:rsidR="00CB45D8" w:rsidRPr="00B24BF4">
        <w:rPr>
          <w:rFonts w:ascii="Nunito" w:eastAsia="Nunito" w:hAnsi="Nunito" w:cs="Nunito"/>
          <w:lang w:val="de-DE"/>
        </w:rPr>
        <w:t>icherheits</w:t>
      </w:r>
      <w:r w:rsidR="00D5244D">
        <w:rPr>
          <w:rFonts w:ascii="Nunito" w:eastAsia="Nunito" w:hAnsi="Nunito" w:cs="Nunito"/>
          <w:lang w:val="de-DE"/>
        </w:rPr>
        <w:t>kräft</w:t>
      </w:r>
      <w:r w:rsidR="00F7064A" w:rsidRPr="00B24BF4">
        <w:rPr>
          <w:rFonts w:ascii="Nunito" w:eastAsia="Nunito" w:hAnsi="Nunito" w:cs="Nunito"/>
          <w:lang w:val="de-DE"/>
        </w:rPr>
        <w:t>e</w:t>
      </w:r>
      <w:r w:rsidRPr="00E14026">
        <w:rPr>
          <w:rFonts w:ascii="Nunito" w:eastAsia="Nunito" w:hAnsi="Nunito" w:cs="Nunito"/>
          <w:lang w:val="de-DE"/>
        </w:rPr>
        <w:t xml:space="preserve">, die wir in den letzten Wochen dokumentiert und </w:t>
      </w:r>
      <w:r w:rsidR="00CB45D8" w:rsidRPr="00B24BF4">
        <w:rPr>
          <w:rFonts w:ascii="Nunito" w:eastAsia="Nunito" w:hAnsi="Nunito" w:cs="Nunito"/>
          <w:lang w:val="de-DE"/>
        </w:rPr>
        <w:t>gemeldet</w:t>
      </w:r>
      <w:r w:rsidRPr="00E14026">
        <w:rPr>
          <w:rFonts w:ascii="Nunito" w:eastAsia="Nunito" w:hAnsi="Nunito" w:cs="Nunito"/>
          <w:lang w:val="de-DE"/>
        </w:rPr>
        <w:t xml:space="preserve"> haben, wollen wir unsere Besorgnis und Ablehnung über die Entscheidung der Regierung äußern, den Überprüfungsbesuch der Interamerikanischen Menschenrechtskommission (IACHR) in Kolumbien zu verschieben. </w:t>
      </w:r>
      <w:r w:rsidRPr="00D5244D">
        <w:rPr>
          <w:rFonts w:ascii="Nunito" w:eastAsia="Nunito" w:hAnsi="Nunito" w:cs="Nunito"/>
          <w:lang w:val="de-DE"/>
        </w:rPr>
        <w:t xml:space="preserve">Laut </w:t>
      </w:r>
      <w:r w:rsidR="00D5244D">
        <w:rPr>
          <w:rFonts w:ascii="Nunito" w:eastAsia="Nunito" w:hAnsi="Nunito" w:cs="Nunito"/>
          <w:lang w:val="de-DE"/>
        </w:rPr>
        <w:t>Aussage</w:t>
      </w:r>
      <w:r w:rsidR="00D5244D" w:rsidRPr="00D5244D">
        <w:rPr>
          <w:rFonts w:ascii="Nunito" w:eastAsia="Nunito" w:hAnsi="Nunito" w:cs="Nunito"/>
          <w:lang w:val="de-DE"/>
        </w:rPr>
        <w:t xml:space="preserve"> </w:t>
      </w:r>
      <w:r w:rsidRPr="00D5244D">
        <w:rPr>
          <w:rFonts w:ascii="Nunito" w:eastAsia="Nunito" w:hAnsi="Nunito" w:cs="Nunito"/>
          <w:lang w:val="de-DE"/>
        </w:rPr>
        <w:t>der derzeitigen Außenministerin Marta Lucía Ramírez, dass die nationalen Kontroll</w:t>
      </w:r>
      <w:r w:rsidR="00CB45D8" w:rsidRPr="00B24BF4">
        <w:rPr>
          <w:rFonts w:ascii="Nunito" w:eastAsia="Nunito" w:hAnsi="Nunito" w:cs="Nunito"/>
          <w:lang w:val="de-DE"/>
        </w:rPr>
        <w:t>organe</w:t>
      </w:r>
      <w:r w:rsidRPr="00D5244D">
        <w:rPr>
          <w:rFonts w:ascii="Nunito" w:eastAsia="Nunito" w:hAnsi="Nunito" w:cs="Nunito"/>
          <w:lang w:val="de-DE"/>
        </w:rPr>
        <w:t xml:space="preserve"> die </w:t>
      </w:r>
      <w:r w:rsidR="00056338" w:rsidRPr="00B24BF4">
        <w:rPr>
          <w:rFonts w:ascii="Nunito" w:eastAsia="Nunito" w:hAnsi="Nunito" w:cs="Nunito"/>
          <w:lang w:val="de-DE"/>
        </w:rPr>
        <w:t>entsprechenden Ermittl</w:t>
      </w:r>
      <w:r w:rsidRPr="00D5244D">
        <w:rPr>
          <w:rFonts w:ascii="Nunito" w:eastAsia="Nunito" w:hAnsi="Nunito" w:cs="Nunito"/>
          <w:lang w:val="de-DE"/>
        </w:rPr>
        <w:t xml:space="preserve">ungen abschließen müssen, </w:t>
      </w:r>
      <w:r w:rsidR="00D5244D">
        <w:rPr>
          <w:rFonts w:ascii="Nunito" w:eastAsia="Nunito" w:hAnsi="Nunito" w:cs="Nunito"/>
          <w:lang w:val="de-DE"/>
        </w:rPr>
        <w:t xml:space="preserve">bevor die </w:t>
      </w:r>
      <w:r w:rsidR="00D5244D" w:rsidRPr="00D5244D">
        <w:rPr>
          <w:rFonts w:ascii="Nunito" w:eastAsia="Nunito" w:hAnsi="Nunito" w:cs="Nunito"/>
          <w:lang w:val="de-DE"/>
        </w:rPr>
        <w:t xml:space="preserve"> IACHR </w:t>
      </w:r>
      <w:r w:rsidR="00D5244D">
        <w:rPr>
          <w:rFonts w:ascii="Nunito" w:eastAsia="Nunito" w:hAnsi="Nunito" w:cs="Nunito"/>
          <w:lang w:val="de-DE"/>
        </w:rPr>
        <w:t xml:space="preserve">empfangen werden </w:t>
      </w:r>
      <w:r w:rsidR="00B4487C">
        <w:rPr>
          <w:rFonts w:ascii="Nunito" w:eastAsia="Nunito" w:hAnsi="Nunito" w:cs="Nunito"/>
          <w:lang w:val="de-DE"/>
        </w:rPr>
        <w:t>kann</w:t>
      </w:r>
      <w:r w:rsidR="00D5244D">
        <w:rPr>
          <w:rFonts w:ascii="Nunito" w:eastAsia="Nunito" w:hAnsi="Nunito" w:cs="Nunito"/>
          <w:lang w:val="de-DE"/>
        </w:rPr>
        <w:t xml:space="preserve">, </w:t>
      </w:r>
      <w:r w:rsidRPr="00D5244D">
        <w:rPr>
          <w:rFonts w:ascii="Nunito" w:eastAsia="Nunito" w:hAnsi="Nunito" w:cs="Nunito"/>
          <w:lang w:val="de-DE"/>
        </w:rPr>
        <w:t xml:space="preserve">sind wir der Ansicht, dass aufgrund der Dringlichkeit der Menschenrechtskrise, die das Land durchläuft, </w:t>
      </w:r>
      <w:r w:rsidR="00EC01D7">
        <w:rPr>
          <w:rFonts w:ascii="Nunito" w:eastAsia="Nunito" w:hAnsi="Nunito" w:cs="Nunito"/>
          <w:lang w:val="de-DE"/>
        </w:rPr>
        <w:t xml:space="preserve">muss </w:t>
      </w:r>
      <w:r w:rsidRPr="00D5244D">
        <w:rPr>
          <w:rFonts w:ascii="Nunito" w:eastAsia="Nunito" w:hAnsi="Nunito" w:cs="Nunito"/>
          <w:lang w:val="de-DE"/>
        </w:rPr>
        <w:t xml:space="preserve">der Besuch </w:t>
      </w:r>
      <w:r w:rsidR="00EC01D7">
        <w:rPr>
          <w:rFonts w:ascii="Nunito" w:eastAsia="Nunito" w:hAnsi="Nunito" w:cs="Nunito"/>
          <w:lang w:val="de-DE"/>
        </w:rPr>
        <w:t>der</w:t>
      </w:r>
      <w:r w:rsidRPr="00D5244D">
        <w:rPr>
          <w:rFonts w:ascii="Nunito" w:eastAsia="Nunito" w:hAnsi="Nunito" w:cs="Nunito"/>
          <w:lang w:val="de-DE"/>
        </w:rPr>
        <w:t xml:space="preserve"> internationale</w:t>
      </w:r>
      <w:r w:rsidR="00EC01D7">
        <w:rPr>
          <w:rFonts w:ascii="Nunito" w:eastAsia="Nunito" w:hAnsi="Nunito" w:cs="Nunito"/>
          <w:lang w:val="de-DE"/>
        </w:rPr>
        <w:t>n</w:t>
      </w:r>
      <w:r w:rsidRPr="00D5244D">
        <w:rPr>
          <w:rFonts w:ascii="Nunito" w:eastAsia="Nunito" w:hAnsi="Nunito" w:cs="Nunito"/>
          <w:lang w:val="de-DE"/>
        </w:rPr>
        <w:t xml:space="preserve"> Organisation </w:t>
      </w:r>
      <w:r w:rsidRPr="00D5244D">
        <w:rPr>
          <w:rFonts w:ascii="Nunito" w:eastAsia="Nunito" w:hAnsi="Nunito" w:cs="Nunito"/>
          <w:lang w:val="de-DE"/>
        </w:rPr>
        <w:lastRenderedPageBreak/>
        <w:t xml:space="preserve">parallel zur </w:t>
      </w:r>
      <w:r w:rsidR="00056338" w:rsidRPr="00B24BF4">
        <w:rPr>
          <w:rFonts w:ascii="Nunito" w:eastAsia="Nunito" w:hAnsi="Nunito" w:cs="Nunito"/>
          <w:lang w:val="de-DE"/>
        </w:rPr>
        <w:t>Aktion</w:t>
      </w:r>
      <w:r w:rsidRPr="00D5244D">
        <w:rPr>
          <w:rFonts w:ascii="Nunito" w:eastAsia="Nunito" w:hAnsi="Nunito" w:cs="Nunito"/>
          <w:lang w:val="de-DE"/>
        </w:rPr>
        <w:t xml:space="preserve"> der nationalen </w:t>
      </w:r>
      <w:r w:rsidR="00EC01D7">
        <w:rPr>
          <w:rFonts w:ascii="Nunito" w:eastAsia="Nunito" w:hAnsi="Nunito" w:cs="Nunito"/>
          <w:lang w:val="de-DE"/>
        </w:rPr>
        <w:t>Institutionen</w:t>
      </w:r>
      <w:r w:rsidRPr="00D5244D">
        <w:rPr>
          <w:rFonts w:ascii="Nunito" w:eastAsia="Nunito" w:hAnsi="Nunito" w:cs="Nunito"/>
          <w:lang w:val="de-DE"/>
        </w:rPr>
        <w:t xml:space="preserve"> durchgeführt werden. </w:t>
      </w:r>
      <w:r w:rsidRPr="00EC01D7">
        <w:rPr>
          <w:rFonts w:ascii="Nunito" w:eastAsia="Nunito" w:hAnsi="Nunito" w:cs="Nunito"/>
          <w:lang w:val="de-DE"/>
        </w:rPr>
        <w:t>Der Besuch der IACHR</w:t>
      </w:r>
      <w:r w:rsidR="00B24BF4">
        <w:rPr>
          <w:rFonts w:ascii="Nunito" w:eastAsia="Nunito" w:hAnsi="Nunito" w:cs="Nunito"/>
          <w:vertAlign w:val="superscript"/>
        </w:rPr>
        <w:footnoteReference w:id="3"/>
      </w:r>
      <w:r w:rsidRPr="00EC01D7">
        <w:rPr>
          <w:rFonts w:ascii="Nunito" w:eastAsia="Nunito" w:hAnsi="Nunito" w:cs="Nunito"/>
          <w:lang w:val="de-DE"/>
        </w:rPr>
        <w:t xml:space="preserve"> stellt keine Bedrohung </w:t>
      </w:r>
      <w:r w:rsidR="00056338" w:rsidRPr="00B24BF4">
        <w:rPr>
          <w:rFonts w:ascii="Nunito" w:eastAsia="Nunito" w:hAnsi="Nunito" w:cs="Nunito"/>
          <w:lang w:val="de-DE"/>
        </w:rPr>
        <w:t>zur Aktivierung</w:t>
      </w:r>
      <w:r w:rsidR="00EC01D7">
        <w:rPr>
          <w:rFonts w:ascii="Nunito" w:eastAsia="Nunito" w:hAnsi="Nunito" w:cs="Nunito"/>
          <w:lang w:val="de-DE"/>
        </w:rPr>
        <w:t xml:space="preserve"> </w:t>
      </w:r>
      <w:r w:rsidRPr="00EC01D7">
        <w:rPr>
          <w:rFonts w:ascii="Nunito" w:eastAsia="Nunito" w:hAnsi="Nunito" w:cs="Nunito"/>
          <w:lang w:val="de-DE"/>
        </w:rPr>
        <w:t>der</w:t>
      </w:r>
      <w:r w:rsidR="00056338">
        <w:rPr>
          <w:rFonts w:ascii="Nunito" w:eastAsia="Nunito" w:hAnsi="Nunito" w:cs="Nunito"/>
          <w:lang w:val="de-DE"/>
        </w:rPr>
        <w:t xml:space="preserve"> </w:t>
      </w:r>
      <w:r w:rsidR="00056338" w:rsidRPr="00B24BF4">
        <w:rPr>
          <w:rFonts w:ascii="Nunito" w:eastAsia="Nunito" w:hAnsi="Nunito" w:cs="Nunito"/>
          <w:lang w:val="de-DE"/>
        </w:rPr>
        <w:t>lokalen</w:t>
      </w:r>
      <w:r w:rsidRPr="00EC01D7">
        <w:rPr>
          <w:rFonts w:ascii="Nunito" w:eastAsia="Nunito" w:hAnsi="Nunito" w:cs="Nunito"/>
          <w:lang w:val="de-DE"/>
        </w:rPr>
        <w:t xml:space="preserve"> Kontrollmechanismen dar. Im Gegenteil</w:t>
      </w:r>
      <w:r w:rsidR="00EC01D7" w:rsidRPr="00EC01D7">
        <w:rPr>
          <w:rFonts w:ascii="Nunito" w:eastAsia="Nunito" w:hAnsi="Nunito" w:cs="Nunito"/>
          <w:lang w:val="de-DE"/>
        </w:rPr>
        <w:t xml:space="preserve"> wäre</w:t>
      </w:r>
      <w:r w:rsidRPr="00EC01D7">
        <w:rPr>
          <w:rFonts w:ascii="Nunito" w:eastAsia="Nunito" w:hAnsi="Nunito" w:cs="Nunito"/>
          <w:lang w:val="de-DE"/>
        </w:rPr>
        <w:t xml:space="preserve"> dies eine Unterstützung </w:t>
      </w:r>
      <w:r w:rsidR="00EC01D7">
        <w:rPr>
          <w:rFonts w:ascii="Nunito" w:eastAsia="Nunito" w:hAnsi="Nunito" w:cs="Nunito"/>
          <w:lang w:val="de-DE"/>
        </w:rPr>
        <w:t xml:space="preserve">davon </w:t>
      </w:r>
      <w:r w:rsidRPr="00EC01D7">
        <w:rPr>
          <w:rFonts w:ascii="Nunito" w:eastAsia="Nunito" w:hAnsi="Nunito" w:cs="Nunito"/>
          <w:lang w:val="de-DE"/>
        </w:rPr>
        <w:t xml:space="preserve">und ein Weg, um sicherzustellen, dass diese </w:t>
      </w:r>
      <w:r w:rsidR="00056338" w:rsidRPr="00B24BF4">
        <w:rPr>
          <w:rFonts w:ascii="Nunito" w:eastAsia="Nunito" w:hAnsi="Nunito" w:cs="Nunito"/>
          <w:lang w:val="de-DE"/>
        </w:rPr>
        <w:t>Ermittl</w:t>
      </w:r>
      <w:r w:rsidRPr="00EC01D7">
        <w:rPr>
          <w:rFonts w:ascii="Nunito" w:eastAsia="Nunito" w:hAnsi="Nunito" w:cs="Nunito"/>
          <w:lang w:val="de-DE"/>
        </w:rPr>
        <w:t xml:space="preserve">ungen in Übereinstimmung mit den internationalen Parametern </w:t>
      </w:r>
      <w:r w:rsidR="00EC01D7">
        <w:rPr>
          <w:rFonts w:ascii="Nunito" w:eastAsia="Nunito" w:hAnsi="Nunito" w:cs="Nunito"/>
          <w:lang w:val="de-DE"/>
        </w:rPr>
        <w:t>der</w:t>
      </w:r>
      <w:r w:rsidRPr="00EC01D7">
        <w:rPr>
          <w:rFonts w:ascii="Nunito" w:eastAsia="Nunito" w:hAnsi="Nunito" w:cs="Nunito"/>
          <w:lang w:val="de-DE"/>
        </w:rPr>
        <w:t xml:space="preserve"> Achtung der Menschenrechte durchgeführt werden.</w:t>
      </w:r>
    </w:p>
    <w:p w:rsidR="00E14026" w:rsidRPr="00E14026" w:rsidRDefault="00E14026">
      <w:pPr>
        <w:spacing w:line="240" w:lineRule="auto"/>
        <w:jc w:val="both"/>
        <w:rPr>
          <w:rFonts w:ascii="Nunito" w:eastAsia="Nunito" w:hAnsi="Nunito" w:cs="Nunito"/>
          <w:lang w:val="de-DE"/>
        </w:rPr>
      </w:pPr>
    </w:p>
    <w:p w:rsidR="00EC01D7" w:rsidRPr="00B24BF4" w:rsidRDefault="00EC01D7" w:rsidP="00EC01D7">
      <w:pPr>
        <w:spacing w:line="240" w:lineRule="auto"/>
        <w:jc w:val="both"/>
        <w:rPr>
          <w:rFonts w:ascii="Nunito" w:eastAsia="Nunito" w:hAnsi="Nunito" w:cs="Nunito"/>
          <w:lang w:val="de-DE"/>
        </w:rPr>
      </w:pPr>
      <w:r w:rsidRPr="00EC01D7">
        <w:rPr>
          <w:rFonts w:ascii="Nunito" w:eastAsia="Nunito" w:hAnsi="Nunito" w:cs="Nunito"/>
          <w:lang w:val="de-DE"/>
        </w:rPr>
        <w:t xml:space="preserve">Angesichts der </w:t>
      </w:r>
      <w:r>
        <w:rPr>
          <w:rFonts w:ascii="Nunito" w:eastAsia="Nunito" w:hAnsi="Nunito" w:cs="Nunito"/>
          <w:lang w:val="de-DE"/>
        </w:rPr>
        <w:t xml:space="preserve">bestehenden </w:t>
      </w:r>
      <w:r w:rsidRPr="00EC01D7">
        <w:rPr>
          <w:rFonts w:ascii="Nunito" w:eastAsia="Nunito" w:hAnsi="Nunito" w:cs="Nunito"/>
          <w:lang w:val="de-DE"/>
        </w:rPr>
        <w:t xml:space="preserve">systematischen Verletzung der Menschenrechte in Kolumbien, wiederholen wir daher unsere Forderung an die Regierung, der IACHR einen Besuch so bald wie möglich zu ermöglichen. </w:t>
      </w:r>
      <w:r w:rsidRPr="00B24BF4">
        <w:rPr>
          <w:rFonts w:ascii="Nunito" w:eastAsia="Nunito" w:hAnsi="Nunito" w:cs="Nunito"/>
          <w:lang w:val="de-DE"/>
        </w:rPr>
        <w:t xml:space="preserve">Wir fordern die Regierung und im Allgemeinen die verschiedenen staatlichen Institutionen </w:t>
      </w:r>
      <w:r w:rsidR="004D3A44" w:rsidRPr="00995EC4">
        <w:rPr>
          <w:rFonts w:ascii="Nunito" w:eastAsia="Nunito" w:hAnsi="Nunito" w:cs="Nunito"/>
          <w:lang w:val="de-DE"/>
        </w:rPr>
        <w:t>dazu</w:t>
      </w:r>
      <w:r w:rsidR="004D3A44" w:rsidRPr="00B24BF4">
        <w:rPr>
          <w:rFonts w:ascii="Nunito" w:eastAsia="Nunito" w:hAnsi="Nunito" w:cs="Nunito"/>
          <w:lang w:val="de-DE"/>
        </w:rPr>
        <w:t xml:space="preserve"> </w:t>
      </w:r>
      <w:r w:rsidRPr="00B24BF4">
        <w:rPr>
          <w:rFonts w:ascii="Nunito" w:eastAsia="Nunito" w:hAnsi="Nunito" w:cs="Nunito"/>
          <w:lang w:val="de-DE"/>
        </w:rPr>
        <w:t>auf, Entscheidungen zu treffen, die die Achtung der Menschenrechte befürworten und garantieren, um die aktuelle Krise in Übereinstimmung mit den Grundsätzen der Verfassung und den internationalen Menschenrechtsstandards anzugehen.</w:t>
      </w:r>
    </w:p>
    <w:p w:rsidR="00925AC8" w:rsidRDefault="00925AC8">
      <w:pPr>
        <w:spacing w:line="240" w:lineRule="auto"/>
        <w:jc w:val="both"/>
        <w:rPr>
          <w:rFonts w:ascii="Nunito" w:eastAsia="Nunito" w:hAnsi="Nunito" w:cs="Nunito"/>
        </w:rPr>
      </w:pPr>
    </w:p>
    <w:p w:rsidR="00EC01D7" w:rsidRPr="00AC5A11" w:rsidRDefault="00EC01D7" w:rsidP="00EC01D7">
      <w:pPr>
        <w:spacing w:line="240" w:lineRule="auto"/>
        <w:jc w:val="both"/>
        <w:rPr>
          <w:rFonts w:ascii="Nunito" w:eastAsia="Nunito" w:hAnsi="Nunito" w:cs="Nunito"/>
          <w:lang w:val="de-DE"/>
        </w:rPr>
      </w:pPr>
      <w:r w:rsidRPr="002516B6">
        <w:rPr>
          <w:rFonts w:ascii="Nunito" w:eastAsia="Nunito" w:hAnsi="Nunito" w:cs="Nunito"/>
          <w:lang w:val="de-DE"/>
        </w:rPr>
        <w:t xml:space="preserve">Wir werden die </w:t>
      </w:r>
      <w:r w:rsidR="00AA338E" w:rsidRPr="002516B6">
        <w:rPr>
          <w:rFonts w:ascii="Nunito" w:eastAsia="Nunito" w:hAnsi="Nunito" w:cs="Nunito"/>
          <w:lang w:val="de-DE"/>
        </w:rPr>
        <w:t xml:space="preserve">Beschwerden </w:t>
      </w:r>
      <w:r w:rsidR="00AA338E" w:rsidRPr="00995EC4">
        <w:rPr>
          <w:rFonts w:ascii="Nunito" w:eastAsia="Nunito" w:hAnsi="Nunito" w:cs="Nunito"/>
          <w:lang w:val="de-DE"/>
        </w:rPr>
        <w:t>über</w:t>
      </w:r>
      <w:r w:rsidRPr="002516B6">
        <w:rPr>
          <w:rFonts w:ascii="Nunito" w:eastAsia="Nunito" w:hAnsi="Nunito" w:cs="Nunito"/>
          <w:lang w:val="de-DE"/>
        </w:rPr>
        <w:t xml:space="preserve"> </w:t>
      </w:r>
      <w:r w:rsidR="00AA338E" w:rsidRPr="002516B6">
        <w:rPr>
          <w:rFonts w:ascii="Nunito" w:eastAsia="Nunito" w:hAnsi="Nunito" w:cs="Nunito"/>
          <w:lang w:val="de-DE"/>
        </w:rPr>
        <w:t>ausgeübt</w:t>
      </w:r>
      <w:r w:rsidR="00AA338E" w:rsidRPr="00995EC4">
        <w:rPr>
          <w:rFonts w:ascii="Nunito" w:eastAsia="Nunito" w:hAnsi="Nunito" w:cs="Nunito"/>
          <w:lang w:val="de-DE"/>
        </w:rPr>
        <w:t>e</w:t>
      </w:r>
      <w:r w:rsidR="00AA338E" w:rsidRPr="002516B6">
        <w:rPr>
          <w:rFonts w:ascii="Nunito" w:eastAsia="Nunito" w:hAnsi="Nunito" w:cs="Nunito"/>
          <w:lang w:val="de-DE"/>
        </w:rPr>
        <w:t xml:space="preserve"> </w:t>
      </w:r>
      <w:r w:rsidRPr="002516B6">
        <w:rPr>
          <w:rFonts w:ascii="Nunito" w:eastAsia="Nunito" w:hAnsi="Nunito" w:cs="Nunito"/>
          <w:lang w:val="de-DE"/>
        </w:rPr>
        <w:t>öffentlich</w:t>
      </w:r>
      <w:r w:rsidR="00AA338E" w:rsidRPr="00995EC4">
        <w:rPr>
          <w:rFonts w:ascii="Nunito" w:eastAsia="Nunito" w:hAnsi="Nunito" w:cs="Nunito"/>
          <w:lang w:val="de-DE"/>
        </w:rPr>
        <w:t>e</w:t>
      </w:r>
      <w:r w:rsidRPr="002516B6">
        <w:rPr>
          <w:rFonts w:ascii="Nunito" w:eastAsia="Nunito" w:hAnsi="Nunito" w:cs="Nunito"/>
          <w:lang w:val="de-DE"/>
        </w:rPr>
        <w:t xml:space="preserve"> Gewalt weiterhin registrieren und rigoros überprüfen und die Opfer bei ihrem Zugang zur Justiz begleiten. </w:t>
      </w:r>
      <w:r w:rsidRPr="00EC01D7">
        <w:rPr>
          <w:rFonts w:ascii="Nunito" w:eastAsia="Nunito" w:hAnsi="Nunito" w:cs="Nunito"/>
          <w:lang w:val="de-DE"/>
        </w:rPr>
        <w:t>Wir empfehlen den Bürgern, unsere Ri</w:t>
      </w:r>
      <w:r>
        <w:rPr>
          <w:rFonts w:ascii="Nunito" w:eastAsia="Nunito" w:hAnsi="Nunito" w:cs="Nunito"/>
          <w:lang w:val="de-DE"/>
        </w:rPr>
        <w:t>chtlinien</w:t>
      </w:r>
      <w:r w:rsidRPr="00EC01D7">
        <w:rPr>
          <w:rFonts w:ascii="Nunito" w:eastAsia="Nunito" w:hAnsi="Nunito" w:cs="Nunito"/>
          <w:lang w:val="de-DE"/>
        </w:rPr>
        <w:t xml:space="preserve"> </w:t>
      </w:r>
      <w:r>
        <w:rPr>
          <w:rFonts w:ascii="Nunito" w:eastAsia="Nunito" w:hAnsi="Nunito" w:cs="Nunito"/>
          <w:lang w:val="de-DE"/>
        </w:rPr>
        <w:t xml:space="preserve">für die </w:t>
      </w:r>
      <w:r w:rsidRPr="00EC01D7">
        <w:rPr>
          <w:rFonts w:ascii="Nunito" w:eastAsia="Nunito" w:hAnsi="Nunito" w:cs="Nunito"/>
          <w:lang w:val="de-DE"/>
        </w:rPr>
        <w:t xml:space="preserve"> Dokument</w:t>
      </w:r>
      <w:r w:rsidR="00AA338E" w:rsidRPr="00995EC4">
        <w:rPr>
          <w:rFonts w:ascii="Nunito" w:eastAsia="Nunito" w:hAnsi="Nunito" w:cs="Nunito"/>
          <w:lang w:val="de-DE"/>
        </w:rPr>
        <w:t>ierung</w:t>
      </w:r>
      <w:r w:rsidRPr="00EC01D7">
        <w:rPr>
          <w:rFonts w:ascii="Nunito" w:eastAsia="Nunito" w:hAnsi="Nunito" w:cs="Nunito"/>
          <w:lang w:val="de-DE"/>
        </w:rPr>
        <w:t xml:space="preserve"> </w:t>
      </w:r>
      <w:r w:rsidR="00AC5A11">
        <w:rPr>
          <w:rFonts w:ascii="Nunito" w:eastAsia="Nunito" w:hAnsi="Nunito" w:cs="Nunito"/>
          <w:lang w:val="de-DE"/>
        </w:rPr>
        <w:t>der</w:t>
      </w:r>
      <w:r w:rsidRPr="00EC01D7">
        <w:rPr>
          <w:rFonts w:ascii="Nunito" w:eastAsia="Nunito" w:hAnsi="Nunito" w:cs="Nunito"/>
          <w:lang w:val="de-DE"/>
        </w:rPr>
        <w:t xml:space="preserve"> Fälle von Polizeigewalt zu überprüfen und den Dokumentationsprozess an einem sicheren Ort durchzuführen, ohne ihr Leben oder ihre Integrität zu beeinträchtigen. </w:t>
      </w:r>
      <w:r w:rsidRPr="00AC5A11">
        <w:rPr>
          <w:rFonts w:ascii="Nunito" w:eastAsia="Nunito" w:hAnsi="Nunito" w:cs="Nunito"/>
          <w:lang w:val="de-DE"/>
        </w:rPr>
        <w:t xml:space="preserve">Ebenso empfehlen wir </w:t>
      </w:r>
      <w:r w:rsidR="007829EC" w:rsidRPr="00995EC4">
        <w:rPr>
          <w:rFonts w:ascii="Nunito" w:eastAsia="Nunito" w:hAnsi="Nunito" w:cs="Nunito"/>
          <w:lang w:val="de-DE"/>
        </w:rPr>
        <w:t>ihnen</w:t>
      </w:r>
      <w:r w:rsidRPr="00AC5A11">
        <w:rPr>
          <w:rFonts w:ascii="Nunito" w:eastAsia="Nunito" w:hAnsi="Nunito" w:cs="Nunito"/>
          <w:lang w:val="de-DE"/>
        </w:rPr>
        <w:t>, folgende Beschwerdekanäle und Rechtsberatung zu nutzen:</w:t>
      </w:r>
    </w:p>
    <w:p w:rsidR="00EC01D7" w:rsidRPr="00EC01D7" w:rsidRDefault="00EC01D7">
      <w:pPr>
        <w:spacing w:line="240" w:lineRule="auto"/>
        <w:jc w:val="both"/>
        <w:rPr>
          <w:rFonts w:ascii="Nunito" w:eastAsia="Nunito" w:hAnsi="Nunito" w:cs="Nunito"/>
          <w:lang w:val="de-DE"/>
        </w:rPr>
      </w:pPr>
    </w:p>
    <w:p w:rsidR="00925AC8" w:rsidRDefault="00925AC8">
      <w:pPr>
        <w:spacing w:line="240" w:lineRule="auto"/>
        <w:jc w:val="both"/>
        <w:rPr>
          <w:rFonts w:ascii="Nunito" w:eastAsia="Nunito" w:hAnsi="Nunito" w:cs="Nunito"/>
        </w:rPr>
      </w:pPr>
      <w:bookmarkStart w:id="0" w:name="_GoBack"/>
      <w:bookmarkEnd w:id="0"/>
    </w:p>
    <w:p w:rsidR="00925AC8" w:rsidRDefault="00CF3BCA">
      <w:pPr>
        <w:numPr>
          <w:ilvl w:val="1"/>
          <w:numId w:val="2"/>
        </w:numPr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GRITA </w:t>
      </w:r>
      <w:hyperlink r:id="rId7">
        <w:r>
          <w:rPr>
            <w:rFonts w:ascii="Nunito" w:eastAsia="Nunito" w:hAnsi="Nunito" w:cs="Nunito"/>
            <w:color w:val="1155CC"/>
            <w:u w:val="single"/>
          </w:rPr>
          <w:t>https://www.temblores.org/grita</w:t>
        </w:r>
      </w:hyperlink>
    </w:p>
    <w:p w:rsidR="00925AC8" w:rsidRDefault="00CF3BCA">
      <w:pPr>
        <w:numPr>
          <w:ilvl w:val="1"/>
          <w:numId w:val="2"/>
        </w:numPr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Policarpa </w:t>
      </w:r>
      <w:hyperlink r:id="rId8">
        <w:r>
          <w:rPr>
            <w:rFonts w:ascii="Nunito" w:eastAsia="Nunito" w:hAnsi="Nunito" w:cs="Nunito"/>
            <w:color w:val="1155CC"/>
            <w:u w:val="single"/>
          </w:rPr>
          <w:t>https://www.temblores.org/policarpa</w:t>
        </w:r>
      </w:hyperlink>
    </w:p>
    <w:p w:rsidR="00925AC8" w:rsidRDefault="00CF3BCA">
      <w:pPr>
        <w:numPr>
          <w:ilvl w:val="1"/>
          <w:numId w:val="2"/>
        </w:numPr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WhatsApp 313 677 9720</w:t>
      </w:r>
    </w:p>
    <w:p w:rsidR="00925AC8" w:rsidRPr="00EC01D7" w:rsidRDefault="00EC01D7">
      <w:pPr>
        <w:numPr>
          <w:ilvl w:val="1"/>
          <w:numId w:val="2"/>
        </w:numPr>
        <w:jc w:val="both"/>
        <w:rPr>
          <w:rFonts w:ascii="Nunito" w:eastAsia="Nunito" w:hAnsi="Nunito" w:cs="Nunito"/>
          <w:lang w:val="de-DE"/>
        </w:rPr>
      </w:pPr>
      <w:r w:rsidRPr="00EC01D7">
        <w:rPr>
          <w:rFonts w:ascii="Nunito" w:eastAsia="Nunito" w:hAnsi="Nunito" w:cs="Nunito"/>
          <w:lang w:val="de-DE"/>
        </w:rPr>
        <w:t>E- Mail-Adr</w:t>
      </w:r>
      <w:r>
        <w:rPr>
          <w:rFonts w:ascii="Nunito" w:eastAsia="Nunito" w:hAnsi="Nunito" w:cs="Nunito"/>
          <w:lang w:val="de-DE"/>
        </w:rPr>
        <w:t>esse</w:t>
      </w:r>
      <w:r w:rsidR="00CF3BCA" w:rsidRPr="00EC01D7">
        <w:rPr>
          <w:rFonts w:ascii="Nunito" w:eastAsia="Nunito" w:hAnsi="Nunito" w:cs="Nunito"/>
          <w:lang w:val="de-DE"/>
        </w:rPr>
        <w:t xml:space="preserve"> </w:t>
      </w:r>
      <w:hyperlink r:id="rId9">
        <w:r w:rsidR="00CF3BCA" w:rsidRPr="00EC01D7">
          <w:rPr>
            <w:rFonts w:ascii="Nunito" w:eastAsia="Nunito" w:hAnsi="Nunito" w:cs="Nunito"/>
            <w:color w:val="1155CC"/>
            <w:u w:val="single"/>
            <w:lang w:val="de-DE"/>
          </w:rPr>
          <w:t>grita@temblores.org</w:t>
        </w:r>
      </w:hyperlink>
    </w:p>
    <w:p w:rsidR="00925AC8" w:rsidRPr="00EC01D7" w:rsidRDefault="00925AC8">
      <w:pPr>
        <w:ind w:left="1440"/>
        <w:jc w:val="both"/>
        <w:rPr>
          <w:rFonts w:ascii="Nunito" w:eastAsia="Nunito" w:hAnsi="Nunito" w:cs="Nunito"/>
          <w:lang w:val="de-DE"/>
        </w:rPr>
      </w:pPr>
    </w:p>
    <w:p w:rsidR="00925AC8" w:rsidRPr="00EC01D7" w:rsidRDefault="00925AC8">
      <w:pPr>
        <w:spacing w:line="240" w:lineRule="auto"/>
        <w:jc w:val="both"/>
        <w:rPr>
          <w:rFonts w:ascii="Nunito" w:eastAsia="Nunito" w:hAnsi="Nunito" w:cs="Nunito"/>
          <w:lang w:val="de-DE"/>
        </w:rPr>
      </w:pPr>
    </w:p>
    <w:sectPr w:rsidR="00925AC8" w:rsidRPr="00EC01D7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97E" w:rsidRDefault="0081297E">
      <w:pPr>
        <w:spacing w:line="240" w:lineRule="auto"/>
      </w:pPr>
      <w:r>
        <w:separator/>
      </w:r>
    </w:p>
  </w:endnote>
  <w:endnote w:type="continuationSeparator" w:id="0">
    <w:p w:rsidR="0081297E" w:rsidRDefault="00812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C8" w:rsidRDefault="00CF3BCA">
    <w:pPr>
      <w:jc w:val="center"/>
    </w:pPr>
    <w:r>
      <w:rPr>
        <w:noProof/>
        <w:lang w:val="es-CO"/>
      </w:rPr>
      <w:drawing>
        <wp:inline distT="114300" distB="114300" distL="114300" distR="114300">
          <wp:extent cx="935490" cy="92756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490" cy="927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97E" w:rsidRDefault="0081297E">
      <w:pPr>
        <w:spacing w:line="240" w:lineRule="auto"/>
      </w:pPr>
      <w:r>
        <w:separator/>
      </w:r>
    </w:p>
  </w:footnote>
  <w:footnote w:type="continuationSeparator" w:id="0">
    <w:p w:rsidR="0081297E" w:rsidRDefault="0081297E">
      <w:pPr>
        <w:spacing w:line="240" w:lineRule="auto"/>
      </w:pPr>
      <w:r>
        <w:continuationSeparator/>
      </w:r>
    </w:p>
  </w:footnote>
  <w:footnote w:id="1">
    <w:p w:rsidR="00B24BF4" w:rsidRPr="00AC5A11" w:rsidRDefault="00B24BF4" w:rsidP="00B24BF4">
      <w:pPr>
        <w:spacing w:line="240" w:lineRule="auto"/>
        <w:rPr>
          <w:rFonts w:ascii="Nunito" w:eastAsia="Nunito" w:hAnsi="Nunito" w:cs="Nunito"/>
          <w:sz w:val="20"/>
          <w:szCs w:val="20"/>
          <w:lang w:val="de-DE"/>
        </w:rPr>
      </w:pPr>
      <w:r w:rsidRPr="00995EC4">
        <w:rPr>
          <w:vertAlign w:val="superscript"/>
          <w:lang w:val="de-DE"/>
        </w:rPr>
        <w:t>1</w:t>
      </w:r>
      <w:r>
        <w:rPr>
          <w:rFonts w:ascii="Nunito" w:eastAsia="Nunito" w:hAnsi="Nunito" w:cs="Nunito"/>
          <w:sz w:val="20"/>
          <w:szCs w:val="20"/>
          <w:lang w:val="de-DE"/>
        </w:rPr>
        <w:t xml:space="preserve"> </w:t>
      </w:r>
      <w:r w:rsidRPr="00AC5A11">
        <w:rPr>
          <w:rFonts w:ascii="Nunito" w:eastAsia="Nunito" w:hAnsi="Nunito" w:cs="Nunito"/>
          <w:sz w:val="20"/>
          <w:szCs w:val="20"/>
          <w:lang w:val="de-DE"/>
        </w:rPr>
        <w:t>18 Fälle und ihre Umstände von Ort, Zeit, Art, so</w:t>
      </w:r>
      <w:r>
        <w:rPr>
          <w:rFonts w:ascii="Nunito" w:eastAsia="Nunito" w:hAnsi="Nunito" w:cs="Nunito"/>
          <w:sz w:val="20"/>
          <w:szCs w:val="20"/>
          <w:lang w:val="de-DE"/>
        </w:rPr>
        <w:t>ziale</w:t>
      </w:r>
      <w:r w:rsidRPr="00B24BF4">
        <w:rPr>
          <w:rFonts w:ascii="Nunito" w:eastAsia="Nunito" w:hAnsi="Nunito" w:cs="Nunito"/>
          <w:sz w:val="20"/>
          <w:szCs w:val="20"/>
          <w:lang w:val="de-DE"/>
        </w:rPr>
        <w:t>m</w:t>
      </w:r>
      <w:r>
        <w:rPr>
          <w:rFonts w:ascii="Nunito" w:eastAsia="Nunito" w:hAnsi="Nunito" w:cs="Nunito"/>
          <w:sz w:val="20"/>
          <w:szCs w:val="20"/>
          <w:lang w:val="de-DE"/>
        </w:rPr>
        <w:t xml:space="preserve"> Kontext </w:t>
      </w:r>
      <w:r w:rsidRPr="00B24BF4">
        <w:rPr>
          <w:rFonts w:ascii="Nunito" w:eastAsia="Nunito" w:hAnsi="Nunito" w:cs="Nunito"/>
          <w:sz w:val="20"/>
          <w:szCs w:val="20"/>
          <w:lang w:val="de-DE"/>
        </w:rPr>
        <w:t>sowie</w:t>
      </w:r>
      <w:r>
        <w:rPr>
          <w:rFonts w:ascii="Nunito" w:eastAsia="Nunito" w:hAnsi="Nunito" w:cs="Nunito"/>
          <w:sz w:val="20"/>
          <w:szCs w:val="20"/>
          <w:lang w:val="de-DE"/>
        </w:rPr>
        <w:t xml:space="preserve"> mutmaßliche</w:t>
      </w:r>
      <w:r w:rsidRPr="00B24BF4">
        <w:rPr>
          <w:rFonts w:ascii="Nunito" w:eastAsia="Nunito" w:hAnsi="Nunito" w:cs="Nunito"/>
          <w:sz w:val="20"/>
          <w:szCs w:val="20"/>
          <w:lang w:val="de-DE"/>
        </w:rPr>
        <w:t>m</w:t>
      </w:r>
      <w:r>
        <w:rPr>
          <w:rFonts w:ascii="Nunito" w:eastAsia="Nunito" w:hAnsi="Nunito" w:cs="Nunito"/>
          <w:sz w:val="20"/>
          <w:szCs w:val="20"/>
          <w:lang w:val="de-DE"/>
        </w:rPr>
        <w:t xml:space="preserve"> Angreifer </w:t>
      </w:r>
      <w:r w:rsidRPr="00AC5A11">
        <w:rPr>
          <w:rFonts w:ascii="Nunito" w:eastAsia="Nunito" w:hAnsi="Nunito" w:cs="Nunito"/>
          <w:sz w:val="20"/>
          <w:szCs w:val="20"/>
          <w:lang w:val="de-DE"/>
        </w:rPr>
        <w:t xml:space="preserve">werden </w:t>
      </w:r>
      <w:r>
        <w:rPr>
          <w:rFonts w:ascii="Nunito" w:eastAsia="Nunito" w:hAnsi="Nunito" w:cs="Nunito"/>
          <w:sz w:val="20"/>
          <w:szCs w:val="20"/>
          <w:lang w:val="de-DE"/>
        </w:rPr>
        <w:t xml:space="preserve">derzeit </w:t>
      </w:r>
      <w:r w:rsidRPr="00AC5A11">
        <w:rPr>
          <w:rFonts w:ascii="Nunito" w:eastAsia="Nunito" w:hAnsi="Nunito" w:cs="Nunito"/>
          <w:sz w:val="20"/>
          <w:szCs w:val="20"/>
          <w:lang w:val="de-DE"/>
        </w:rPr>
        <w:t>überprüft</w:t>
      </w:r>
      <w:r>
        <w:rPr>
          <w:rFonts w:ascii="Nunito" w:eastAsia="Nunito" w:hAnsi="Nunito" w:cs="Nunito"/>
          <w:sz w:val="20"/>
          <w:szCs w:val="20"/>
          <w:lang w:val="de-DE"/>
        </w:rPr>
        <w:t>.</w:t>
      </w:r>
    </w:p>
  </w:footnote>
  <w:footnote w:id="2">
    <w:p w:rsidR="00B24BF4" w:rsidRPr="00AC5A11" w:rsidRDefault="00B24BF4" w:rsidP="00B24BF4">
      <w:pPr>
        <w:spacing w:line="240" w:lineRule="auto"/>
        <w:jc w:val="both"/>
        <w:rPr>
          <w:rFonts w:ascii="Nunito" w:eastAsia="Nunito" w:hAnsi="Nunito" w:cs="Nunito"/>
          <w:sz w:val="20"/>
          <w:szCs w:val="20"/>
          <w:lang w:val="de-DE"/>
        </w:rPr>
      </w:pPr>
      <w:r>
        <w:rPr>
          <w:vertAlign w:val="superscript"/>
        </w:rPr>
        <w:footnoteRef/>
      </w:r>
      <w:r w:rsidRPr="00B24BF4">
        <w:rPr>
          <w:rFonts w:ascii="Nunito" w:eastAsia="Nunito" w:hAnsi="Nunito" w:cs="Nunito"/>
          <w:sz w:val="20"/>
          <w:szCs w:val="20"/>
          <w:lang w:val="de-DE"/>
        </w:rPr>
        <w:t xml:space="preserve"> </w:t>
      </w:r>
      <w:r w:rsidRPr="00AC5A11">
        <w:rPr>
          <w:rFonts w:ascii="Nunito" w:eastAsia="Nunito" w:hAnsi="Nunito" w:cs="Nunito"/>
          <w:sz w:val="20"/>
          <w:szCs w:val="20"/>
          <w:lang w:val="de-DE"/>
        </w:rPr>
        <w:t>In unseren früheren Mitteilungen haben wir 6 Fälle geschlechtsspezifischer Gewalt erwähnt. Nach Gegenüberstellung und Überprüfung konnte jedoch der Schluss gezogen werden, dass eine der Personen, die sich als Opfer geschlechtsspezifischer Gewalt identifiziert hatt</w:t>
      </w:r>
      <w:r>
        <w:rPr>
          <w:rFonts w:ascii="Nunito" w:eastAsia="Nunito" w:hAnsi="Nunito" w:cs="Nunito"/>
          <w:color w:val="FF0000"/>
          <w:sz w:val="20"/>
          <w:szCs w:val="20"/>
          <w:lang w:val="de-DE"/>
        </w:rPr>
        <w:t>e</w:t>
      </w:r>
      <w:r w:rsidRPr="00AC5A11">
        <w:rPr>
          <w:rFonts w:ascii="Nunito" w:eastAsia="Nunito" w:hAnsi="Nunito" w:cs="Nunito"/>
          <w:sz w:val="20"/>
          <w:szCs w:val="20"/>
          <w:lang w:val="de-DE"/>
        </w:rPr>
        <w:t xml:space="preserve">, </w:t>
      </w:r>
      <w:r>
        <w:rPr>
          <w:rFonts w:ascii="Nunito" w:eastAsia="Nunito" w:hAnsi="Nunito" w:cs="Nunito"/>
          <w:sz w:val="20"/>
          <w:szCs w:val="20"/>
          <w:lang w:val="de-DE"/>
        </w:rPr>
        <w:t xml:space="preserve">in der Tat ein </w:t>
      </w:r>
      <w:r w:rsidRPr="00AC5A11">
        <w:rPr>
          <w:rFonts w:ascii="Nunito" w:eastAsia="Nunito" w:hAnsi="Nunito" w:cs="Nunito"/>
          <w:sz w:val="20"/>
          <w:szCs w:val="20"/>
          <w:lang w:val="de-DE"/>
        </w:rPr>
        <w:t xml:space="preserve">Opfer sexueller Gewalt war. </w:t>
      </w:r>
    </w:p>
    <w:p w:rsidR="00B24BF4" w:rsidRPr="00AC5A11" w:rsidRDefault="00B24BF4" w:rsidP="00B24BF4">
      <w:pPr>
        <w:spacing w:line="240" w:lineRule="auto"/>
        <w:jc w:val="both"/>
        <w:rPr>
          <w:rFonts w:ascii="Nunito" w:eastAsia="Nunito" w:hAnsi="Nunito" w:cs="Nunito"/>
          <w:sz w:val="20"/>
          <w:szCs w:val="20"/>
          <w:lang w:val="de-DE"/>
        </w:rPr>
      </w:pPr>
    </w:p>
  </w:footnote>
  <w:footnote w:id="3">
    <w:p w:rsidR="00B24BF4" w:rsidRPr="00B24BF4" w:rsidRDefault="00B24BF4" w:rsidP="00B24BF4">
      <w:pPr>
        <w:spacing w:line="240" w:lineRule="auto"/>
        <w:rPr>
          <w:rFonts w:ascii="Nunito" w:eastAsia="Nunito" w:hAnsi="Nunito" w:cs="Nunito"/>
          <w:sz w:val="20"/>
          <w:szCs w:val="20"/>
          <w:lang w:val="de-DE"/>
        </w:rPr>
      </w:pPr>
      <w:r>
        <w:rPr>
          <w:vertAlign w:val="superscript"/>
        </w:rPr>
        <w:footnoteRef/>
      </w:r>
      <w:r w:rsidRPr="00B24BF4">
        <w:rPr>
          <w:rFonts w:ascii="Nunito" w:eastAsia="Nunito" w:hAnsi="Nunito" w:cs="Nunito"/>
          <w:sz w:val="20"/>
          <w:szCs w:val="20"/>
          <w:lang w:val="de-DE"/>
        </w:rPr>
        <w:t>https://www.eltiempo.com/justicia/investigacion/implicaciones-de-respuesta-de-colombia-a-solicitud-de-visita-de-la-cidh-590738#:~:text=%22Las%20visitas%20son%20para%20cooperar,con%20que%20sigan%20avanzando%20los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C8" w:rsidRDefault="00CF3BCA">
    <w:pPr>
      <w:jc w:val="center"/>
    </w:pPr>
    <w:r>
      <w:rPr>
        <w:noProof/>
        <w:lang w:val="es-CO"/>
      </w:rPr>
      <w:drawing>
        <wp:inline distT="114300" distB="114300" distL="114300" distR="114300">
          <wp:extent cx="2081213" cy="71563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1213" cy="715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20F19"/>
    <w:multiLevelType w:val="multilevel"/>
    <w:tmpl w:val="CEDAF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2E18B7"/>
    <w:multiLevelType w:val="multilevel"/>
    <w:tmpl w:val="CB44A3F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C8"/>
    <w:rsid w:val="000158AE"/>
    <w:rsid w:val="00056338"/>
    <w:rsid w:val="001537FC"/>
    <w:rsid w:val="00222152"/>
    <w:rsid w:val="002516B6"/>
    <w:rsid w:val="004D3A44"/>
    <w:rsid w:val="005B1217"/>
    <w:rsid w:val="007829EC"/>
    <w:rsid w:val="0081297E"/>
    <w:rsid w:val="00831CE4"/>
    <w:rsid w:val="00900D3D"/>
    <w:rsid w:val="00925AC8"/>
    <w:rsid w:val="00956952"/>
    <w:rsid w:val="00995EC4"/>
    <w:rsid w:val="00AA338E"/>
    <w:rsid w:val="00AC5A11"/>
    <w:rsid w:val="00B24BF4"/>
    <w:rsid w:val="00B4487C"/>
    <w:rsid w:val="00C96FA5"/>
    <w:rsid w:val="00CB45D8"/>
    <w:rsid w:val="00CF3BCA"/>
    <w:rsid w:val="00D1360C"/>
    <w:rsid w:val="00D5244D"/>
    <w:rsid w:val="00D64461"/>
    <w:rsid w:val="00E04289"/>
    <w:rsid w:val="00E14026"/>
    <w:rsid w:val="00E44494"/>
    <w:rsid w:val="00EB11EC"/>
    <w:rsid w:val="00EC01D7"/>
    <w:rsid w:val="00EE74C6"/>
    <w:rsid w:val="00F07DF1"/>
    <w:rsid w:val="00F7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1691"/>
  <w15:docId w15:val="{F3951CA2-8FFE-467A-93AB-6E549F6E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419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1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mblores.org/policarp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mblores.org/gri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ita@temblore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VML1216</dc:creator>
  <cp:lastModifiedBy>Natalia Rincon Barrero</cp:lastModifiedBy>
  <cp:revision>14</cp:revision>
  <dcterms:created xsi:type="dcterms:W3CDTF">2021-05-26T19:41:00Z</dcterms:created>
  <dcterms:modified xsi:type="dcterms:W3CDTF">2021-05-27T15:08:00Z</dcterms:modified>
</cp:coreProperties>
</file>